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58E37">
      <w:pPr>
        <w:outlineLvl w:val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/>
          <w:sz w:val="28"/>
          <w:szCs w:val="28"/>
        </w:rPr>
        <w:t>、采购清单</w:t>
      </w:r>
    </w:p>
    <w:tbl>
      <w:tblPr>
        <w:tblStyle w:val="4"/>
        <w:tblW w:w="8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089"/>
        <w:gridCol w:w="993"/>
        <w:gridCol w:w="992"/>
        <w:gridCol w:w="992"/>
        <w:gridCol w:w="1164"/>
      </w:tblGrid>
      <w:tr w14:paraId="6CB5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804" w:type="dxa"/>
            <w:vAlign w:val="center"/>
          </w:tcPr>
          <w:p w14:paraId="770B37AE">
            <w:pPr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序号</w:t>
            </w:r>
          </w:p>
        </w:tc>
        <w:tc>
          <w:tcPr>
            <w:tcW w:w="3089" w:type="dxa"/>
            <w:vAlign w:val="center"/>
          </w:tcPr>
          <w:p w14:paraId="4DA6DBC6">
            <w:pPr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993" w:type="dxa"/>
            <w:vAlign w:val="center"/>
          </w:tcPr>
          <w:p w14:paraId="26EF03D3">
            <w:pPr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数量</w:t>
            </w:r>
          </w:p>
        </w:tc>
        <w:tc>
          <w:tcPr>
            <w:tcW w:w="992" w:type="dxa"/>
            <w:vAlign w:val="center"/>
          </w:tcPr>
          <w:p w14:paraId="031C35D9">
            <w:pPr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02E4A10B">
            <w:pPr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是否进口</w:t>
            </w:r>
          </w:p>
        </w:tc>
        <w:tc>
          <w:tcPr>
            <w:tcW w:w="1164" w:type="dxa"/>
            <w:vAlign w:val="center"/>
          </w:tcPr>
          <w:p w14:paraId="5D5671E6">
            <w:pPr>
              <w:spacing w:line="0" w:lineRule="atLeast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是否核心产品</w:t>
            </w:r>
          </w:p>
        </w:tc>
      </w:tr>
      <w:tr w14:paraId="0760E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804" w:type="dxa"/>
            <w:vAlign w:val="center"/>
          </w:tcPr>
          <w:p w14:paraId="7F34B1D2">
            <w:pPr>
              <w:spacing w:line="0" w:lineRule="atLeas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1</w:t>
            </w:r>
          </w:p>
        </w:tc>
        <w:tc>
          <w:tcPr>
            <w:tcW w:w="3089" w:type="dxa"/>
            <w:vAlign w:val="center"/>
          </w:tcPr>
          <w:p w14:paraId="40256BA9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其他机械设备-多功能可控温夹持器模块</w:t>
            </w:r>
          </w:p>
        </w:tc>
        <w:tc>
          <w:tcPr>
            <w:tcW w:w="993" w:type="dxa"/>
            <w:vAlign w:val="center"/>
          </w:tcPr>
          <w:p w14:paraId="5EB20049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3.0</w:t>
            </w:r>
          </w:p>
        </w:tc>
        <w:tc>
          <w:tcPr>
            <w:tcW w:w="992" w:type="dxa"/>
            <w:vAlign w:val="center"/>
          </w:tcPr>
          <w:p w14:paraId="3E56E6F3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992" w:type="dxa"/>
            <w:vAlign w:val="center"/>
          </w:tcPr>
          <w:p w14:paraId="2FBC6A85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64" w:type="dxa"/>
            <w:vAlign w:val="center"/>
          </w:tcPr>
          <w:p w14:paraId="5F01EBB2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2A708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804" w:type="dxa"/>
            <w:vAlign w:val="center"/>
          </w:tcPr>
          <w:p w14:paraId="1E639D2B">
            <w:pPr>
              <w:spacing w:line="0" w:lineRule="atLeas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2</w:t>
            </w:r>
          </w:p>
        </w:tc>
        <w:tc>
          <w:tcPr>
            <w:tcW w:w="3089" w:type="dxa"/>
            <w:vAlign w:val="center"/>
          </w:tcPr>
          <w:p w14:paraId="54CC80C0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其他信息化设备-轴向循环加卸载控制模块</w:t>
            </w:r>
          </w:p>
        </w:tc>
        <w:tc>
          <w:tcPr>
            <w:tcW w:w="993" w:type="dxa"/>
            <w:vAlign w:val="center"/>
          </w:tcPr>
          <w:p w14:paraId="4F4ECA50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992" w:type="dxa"/>
            <w:vAlign w:val="center"/>
          </w:tcPr>
          <w:p w14:paraId="5442E11E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92" w:type="dxa"/>
            <w:vAlign w:val="center"/>
          </w:tcPr>
          <w:p w14:paraId="2500175D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64" w:type="dxa"/>
            <w:vAlign w:val="center"/>
          </w:tcPr>
          <w:p w14:paraId="68D3AE2E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5847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804" w:type="dxa"/>
            <w:vAlign w:val="center"/>
          </w:tcPr>
          <w:p w14:paraId="256126CE">
            <w:pPr>
              <w:spacing w:line="0" w:lineRule="atLeas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3</w:t>
            </w:r>
          </w:p>
        </w:tc>
        <w:tc>
          <w:tcPr>
            <w:tcW w:w="3089" w:type="dxa"/>
            <w:vAlign w:val="center"/>
          </w:tcPr>
          <w:p w14:paraId="55412996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其他机械设备-可控CO2注入模块</w:t>
            </w:r>
          </w:p>
        </w:tc>
        <w:tc>
          <w:tcPr>
            <w:tcW w:w="993" w:type="dxa"/>
            <w:vAlign w:val="center"/>
          </w:tcPr>
          <w:p w14:paraId="64E4E785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992" w:type="dxa"/>
            <w:vAlign w:val="center"/>
          </w:tcPr>
          <w:p w14:paraId="60760BF6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92" w:type="dxa"/>
            <w:vAlign w:val="center"/>
          </w:tcPr>
          <w:p w14:paraId="667F5873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64" w:type="dxa"/>
            <w:vAlign w:val="center"/>
          </w:tcPr>
          <w:p w14:paraId="04027EE6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58C5E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804" w:type="dxa"/>
            <w:vAlign w:val="center"/>
          </w:tcPr>
          <w:p w14:paraId="5744292E">
            <w:pPr>
              <w:spacing w:line="0" w:lineRule="atLeas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4</w:t>
            </w:r>
          </w:p>
        </w:tc>
        <w:tc>
          <w:tcPr>
            <w:tcW w:w="3089" w:type="dxa"/>
            <w:vAlign w:val="center"/>
          </w:tcPr>
          <w:p w14:paraId="65FDD3B0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其他信息化设备-瞬态法渗透率监测计算模块</w:t>
            </w:r>
          </w:p>
        </w:tc>
        <w:tc>
          <w:tcPr>
            <w:tcW w:w="993" w:type="dxa"/>
            <w:vAlign w:val="center"/>
          </w:tcPr>
          <w:p w14:paraId="7E56FB2A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992" w:type="dxa"/>
            <w:vAlign w:val="center"/>
          </w:tcPr>
          <w:p w14:paraId="65708102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92" w:type="dxa"/>
            <w:vAlign w:val="center"/>
          </w:tcPr>
          <w:p w14:paraId="7CEAC2F1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64" w:type="dxa"/>
            <w:vAlign w:val="center"/>
          </w:tcPr>
          <w:p w14:paraId="30C6DB11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6DA30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804" w:type="dxa"/>
            <w:vAlign w:val="center"/>
          </w:tcPr>
          <w:p w14:paraId="6998C1B7">
            <w:pPr>
              <w:spacing w:line="0" w:lineRule="atLeas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5</w:t>
            </w:r>
          </w:p>
        </w:tc>
        <w:tc>
          <w:tcPr>
            <w:tcW w:w="3089" w:type="dxa"/>
            <w:vAlign w:val="center"/>
          </w:tcPr>
          <w:p w14:paraId="01DB60C4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其他信息化设备-数据采集模块</w:t>
            </w:r>
          </w:p>
        </w:tc>
        <w:tc>
          <w:tcPr>
            <w:tcW w:w="993" w:type="dxa"/>
            <w:vAlign w:val="center"/>
          </w:tcPr>
          <w:p w14:paraId="467E24A7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992" w:type="dxa"/>
            <w:vAlign w:val="center"/>
          </w:tcPr>
          <w:p w14:paraId="57413AA8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92" w:type="dxa"/>
            <w:vAlign w:val="center"/>
          </w:tcPr>
          <w:p w14:paraId="2CD9D31F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</w:t>
            </w:r>
          </w:p>
        </w:tc>
        <w:tc>
          <w:tcPr>
            <w:tcW w:w="1164" w:type="dxa"/>
            <w:vAlign w:val="center"/>
          </w:tcPr>
          <w:p w14:paraId="28BAADFD"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 w14:paraId="10A49EEE">
      <w:pPr>
        <w:widowControl/>
        <w:spacing w:before="100" w:beforeAutospacing="1" w:after="100" w:afterAutospacing="1"/>
        <w:ind w:firstLine="480"/>
        <w:jc w:val="left"/>
        <w:outlineLvl w:val="1"/>
        <w:rPr>
          <w:rFonts w:ascii="仿宋_GB2312" w:hAnsi="黑体" w:eastAsia="仿宋_GB2312" w:cs="宋体"/>
          <w:b/>
          <w:bCs/>
          <w:color w:val="000000"/>
          <w:kern w:val="0"/>
          <w:szCs w:val="32"/>
        </w:rPr>
      </w:pPr>
      <w:r>
        <w:rPr>
          <w:rFonts w:ascii="仿宋_GB2312" w:hAnsi="黑体" w:eastAsia="仿宋_GB2312" w:cs="宋体"/>
          <w:b/>
          <w:bCs/>
          <w:color w:val="000000"/>
          <w:kern w:val="0"/>
          <w:szCs w:val="32"/>
        </w:rPr>
        <w:t>注：该表仅供参考，可根据项目实际情况进行调整。</w:t>
      </w:r>
    </w:p>
    <w:p w14:paraId="79F245A9">
      <w:pPr>
        <w:adjustRightInd w:val="0"/>
        <w:snapToGrid w:val="0"/>
        <w:spacing w:line="348" w:lineRule="auto"/>
        <w:ind w:right="420"/>
        <w:rPr>
          <w:rFonts w:ascii="黑体" w:hAnsi="黑体" w:eastAsia="黑体"/>
          <w:sz w:val="28"/>
          <w:szCs w:val="28"/>
        </w:rPr>
      </w:pPr>
    </w:p>
    <w:p w14:paraId="0F961F19">
      <w:pPr>
        <w:adjustRightInd w:val="0"/>
        <w:snapToGrid w:val="0"/>
        <w:spacing w:line="348" w:lineRule="auto"/>
        <w:ind w:right="420"/>
        <w:outlineLvl w:val="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二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、采购需求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564"/>
        <w:gridCol w:w="1003"/>
        <w:gridCol w:w="4980"/>
      </w:tblGrid>
      <w:tr w14:paraId="3DE2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871" w:type="dxa"/>
            <w:tcBorders>
              <w:top w:val="single" w:color="auto" w:sz="4" w:space="0"/>
            </w:tcBorders>
            <w:vAlign w:val="center"/>
          </w:tcPr>
          <w:p w14:paraId="32CC13E1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序号</w:t>
            </w:r>
          </w:p>
        </w:tc>
        <w:tc>
          <w:tcPr>
            <w:tcW w:w="1564" w:type="dxa"/>
            <w:tcBorders>
              <w:top w:val="single" w:color="auto" w:sz="4" w:space="0"/>
            </w:tcBorders>
            <w:vAlign w:val="center"/>
          </w:tcPr>
          <w:p w14:paraId="1DEB14E0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1003" w:type="dxa"/>
            <w:tcBorders>
              <w:top w:val="single" w:color="auto" w:sz="4" w:space="0"/>
            </w:tcBorders>
            <w:vAlign w:val="center"/>
          </w:tcPr>
          <w:p w14:paraId="4E59152A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数量</w:t>
            </w:r>
          </w:p>
        </w:tc>
        <w:tc>
          <w:tcPr>
            <w:tcW w:w="4980" w:type="dxa"/>
            <w:tcBorders>
              <w:top w:val="single" w:color="auto" w:sz="4" w:space="0"/>
            </w:tcBorders>
            <w:vAlign w:val="center"/>
          </w:tcPr>
          <w:p w14:paraId="7318E294">
            <w:pPr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采购需求</w:t>
            </w:r>
          </w:p>
        </w:tc>
      </w:tr>
      <w:tr w14:paraId="57C0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429D6A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1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EADC96">
            <w:pPr>
              <w:jc w:val="center"/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  <w:t>其他机械设备-多功能可控温夹持器模块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4F4C718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eastAsia="宋体" w:cs="Arial"/>
                <w:color w:val="000000"/>
                <w:sz w:val="28"/>
                <w:szCs w:val="28"/>
                <w:lang w:val="en-US" w:eastAsia="zh-CN"/>
              </w:rPr>
              <w:t>3.0</w:t>
            </w: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733F4C">
            <w:pPr>
              <w:widowControl/>
              <w:adjustRightInd w:val="0"/>
              <w:snapToGrid w:val="0"/>
              <w:spacing w:line="348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共配置3个夹持器，适用试样规格：ϕ50×100mm、ϕ25×50mm、ϕ10×20mm三种，最大围压30MPa，最大轴向有效载荷226kN；轴向有效应力100MPa（ϕ50mm岩样），316MPa（ϕ25mm岩样）；轴向应力500MPa（ϕ10mm样品），精度1‰FS；轴向位移：20mm，精度1‰FS；轴向位移速率：0.01mm/min～1.5mm/min；温度控制器控制围压液温度范围：0~100℃，精度±0.2℃；另配有倍增器。</w:t>
            </w:r>
          </w:p>
        </w:tc>
      </w:tr>
      <w:tr w14:paraId="1FD2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E3E0B5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0E9FA3">
            <w:pPr>
              <w:jc w:val="center"/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  <w:t>其他信息化设备-轴向循环加卸载控制模块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3015F87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eastAsia="宋体" w:cs="Arial"/>
                <w:color w:val="000000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771BD5">
            <w:pPr>
              <w:widowControl/>
              <w:adjustRightInd w:val="0"/>
              <w:snapToGrid w:val="0"/>
              <w:spacing w:line="348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轴向位移速率：0.01~1mm/min；轴向力加载速率：0.1~0.5kN/s；轴向载荷振幅：上限≤100MPa；下限≥5MPa；循环中位移控制速率可设置修改，力控制速率不可修改设置；当前软件需进一步升级，以实现新功能下的各项数据采集及导出功能，轴向伺服泵阀门需要更换。</w:t>
            </w:r>
          </w:p>
        </w:tc>
      </w:tr>
      <w:tr w14:paraId="50C8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F7C8B9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3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E582F7">
            <w:pPr>
              <w:jc w:val="center"/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  <w:t>其他机械设备-可控CO2注入模块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48E33D3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eastAsia="宋体" w:cs="Arial"/>
                <w:color w:val="000000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A51E14">
            <w:pPr>
              <w:widowControl/>
              <w:adjustRightInd w:val="0"/>
              <w:snapToGrid w:val="0"/>
              <w:spacing w:line="348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孔压伺服泵组，输出压力范围：6~30MPa；输出流量范围：0.1~30ml/min；手动控制出口背压阀：0~30MPa；恒温恒压液态CO2输出。液化低温循环器控温范围：5~10℃；CO2气动气增泵出口压力：5~6MPa；手动背压阀，控压范围5~30MPa；液态CO2恒流流量：0.1~30ml/min；气动增压泵输入压力：2MPa；输出压力：30MPa；提供液化所需CO2压力，可设定输出压力6MPa，需提供相应的管道流体密封类零件不少于5套。此外，应出具第三方提供的设备安全检测报告。</w:t>
            </w:r>
          </w:p>
        </w:tc>
      </w:tr>
      <w:tr w14:paraId="4407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86A461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4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A011F3">
            <w:pPr>
              <w:jc w:val="center"/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  <w:t>其他信息化设备-瞬态法渗透率监测计算模块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2072909A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eastAsia="宋体" w:cs="Arial"/>
                <w:color w:val="000000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D0BECA7">
            <w:pPr>
              <w:widowControl/>
              <w:adjustRightInd w:val="0"/>
              <w:snapToGrid w:val="0"/>
              <w:spacing w:line="348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缓冲罐容积×2：容积1000ml，耐压30MPa；压力变送器×2：30MPa，0.1FS；球阀：30MPa高压缓冲罐，容积1000ml；控制阀门：×6。配备七星华创气体流量计，流量：100sccm、500sccm、1000sccm；标定介质：CO2；压力：3MPa；配高压减压阀，输入端0~30MPa，输出端0~5MPa；配3套自动控制阀；配流道切换阀×2。</w:t>
            </w:r>
          </w:p>
        </w:tc>
      </w:tr>
      <w:tr w14:paraId="1EEC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D77526">
            <w:pPr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Calibri" w:hAnsi="Calibri" w:eastAsia="宋体"/>
                <w:sz w:val="21"/>
                <w:szCs w:val="21"/>
              </w:rPr>
              <w:t>5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9B84F0B">
            <w:pPr>
              <w:jc w:val="center"/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  <w:t>其他信息化设备-数据采集模块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0CCE6BB5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eastAsia="宋体" w:cs="Arial"/>
                <w:color w:val="000000"/>
                <w:sz w:val="28"/>
                <w:szCs w:val="28"/>
                <w:lang w:val="en-US" w:eastAsia="zh-CN"/>
              </w:rPr>
              <w:t>1.0</w:t>
            </w: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E9F011">
            <w:pPr>
              <w:widowControl/>
              <w:adjustRightInd w:val="0"/>
              <w:snapToGrid w:val="0"/>
              <w:spacing w:line="348" w:lineRule="auto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声发射器AE信号通道数2；前置放大器，20/40/60db；并配备专门解译软件以及RS485数据采集装置。控制系统数据采集是整套系统的“神经中枢”，它关系到整个系统能否正常运行、实验能否成功。从元件选用到电路设计，同时还要考虑到自动化程度，分辨率、灵敏度、抗干扰性能等。控制部分：恒速泵流量、模型进出口（过压保护）、恒速泵出口压力、围压跟踪、回压跟踪泵，在电路的输入多用一些抗干扰的和有触电的器件。少采用自身干扰的和有触电的器件，如可控硅移相电路、继电器、交流接触器、带碳刷的串激式电机。尽量采用数字信号传输的器件，如传感器、数字集成电路等。总之，在电路控制方面采用先进的技术，采用一流的元件、二次仪表。</w:t>
            </w: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控制系统数据采集应有如下功能：实时采集压力、流量、温度、气体流量、油水流量等参数的数值；实时采集恒压恒速泵的参数并控制泵的启动、停止和流量；实时采集并计算产出液的数据；实时显示控制元件工作状态；显示、提示用户每一工作阶段的工作流程；温度、压力上限报警。</w:t>
            </w: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t>数据处理软件在Windows10及以上环境下运行，采用labview编程。仪器工作流程显示在界面上，可实现人机对话，操作人员设定好参数后，就可以无人值守，计算机可以自动采集所有压力、流量，计算机采集的数据经处理可生成原始数据报表，分析报表以及曲线图，同时生成数据库文件格式以便用户灵活使用。</w:t>
            </w:r>
            <w:r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  <w:br w:type="textWrapping"/>
            </w:r>
          </w:p>
        </w:tc>
      </w:tr>
      <w:tr w14:paraId="588F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F633CA">
            <w:pPr>
              <w:jc w:val="center"/>
              <w:rPr>
                <w:rFonts w:hint="eastAsia" w:ascii="Calibri" w:hAnsi="Calibri" w:eastAsia="宋体"/>
                <w:sz w:val="21"/>
                <w:szCs w:val="21"/>
              </w:rPr>
            </w:pPr>
            <w:r>
              <w:t>6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08FEA1">
            <w:pPr>
              <w:jc w:val="center"/>
              <w:rPr>
                <w:rFonts w:hint="default" w:eastAsia="宋体" w:cs="Arial"/>
                <w:color w:val="000000"/>
                <w:sz w:val="28"/>
                <w:szCs w:val="28"/>
                <w:lang w:val="en-US" w:eastAsia="zh-CN"/>
              </w:rPr>
            </w:pPr>
            <w:r>
              <w:t>其他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5653D48C">
            <w:pPr>
              <w:widowControl/>
              <w:spacing w:before="100" w:beforeAutospacing="1" w:after="100" w:afterAutospacing="1"/>
              <w:jc w:val="center"/>
              <w:rPr>
                <w:rFonts w:hint="eastAsia" w:eastAsia="宋体" w:cs="Arial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1B633F1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hint="eastAsia" w:cs="Arial"/>
                <w:color w:val="000000"/>
                <w:sz w:val="28"/>
                <w:szCs w:val="28"/>
                <w:lang w:val="en-US" w:eastAsia="zh-CN"/>
              </w:rPr>
            </w:pPr>
            <w:r>
              <w:t>1)产品质量合格证明‌：由生产厂家出具，证明产品符合国家或行业标准，是出厂必备的法律凭证。
2)安装及使用维修说明‌：指导设备的正确安装、操作与日常维护，避免因误用导致安全事故。
3)设计文件‌：包括设计图纸、计算书等，需符合安全技术规范要求。
4)监督检验证明‌：由经授权的检验机构出具，证明该设备已通过强制性检验，具备安全运行条件。</w:t>
            </w:r>
          </w:p>
        </w:tc>
      </w:tr>
    </w:tbl>
    <w:p w14:paraId="1567C983">
      <w:pPr>
        <w:widowControl/>
        <w:spacing w:before="100" w:beforeAutospacing="1" w:after="100" w:afterAutospacing="1"/>
        <w:ind w:firstLine="480"/>
        <w:jc w:val="left"/>
        <w:outlineLvl w:val="1"/>
        <w:rPr>
          <w:rFonts w:hint="default" w:ascii="仿宋_GB2312" w:hAnsi="黑体" w:eastAsia="仿宋_GB2312" w:cs="宋体"/>
          <w:b/>
          <w:bCs/>
          <w:color w:val="000000"/>
          <w:kern w:val="0"/>
          <w:szCs w:val="32"/>
          <w:lang w:val="en-US" w:eastAsia="zh-CN"/>
        </w:rPr>
      </w:pPr>
      <w:r>
        <w:rPr>
          <w:rFonts w:ascii="仿宋_GB2312" w:hAnsi="黑体" w:eastAsia="仿宋_GB2312" w:cs="宋体"/>
          <w:b/>
          <w:bCs/>
          <w:color w:val="000000"/>
          <w:kern w:val="0"/>
          <w:szCs w:val="32"/>
        </w:rPr>
        <w:t>注：该表仅供参考，可根据项目实际情况进行调整。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7DEDE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" name="WordPictureWatermark38842" descr="新建-空白-画面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8842" descr="新建-空白-画面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  <w:docVar w:name="KSO_WPS_MARK_KEY" w:val="eb4bcc81-a19a-4ea6-8c65-5e2ba8e32184"/>
  </w:docVars>
  <w:rsids>
    <w:rsidRoot w:val="00534CD9"/>
    <w:rsid w:val="0012307F"/>
    <w:rsid w:val="00534CD9"/>
    <w:rsid w:val="01F24CB1"/>
    <w:rsid w:val="031E32DF"/>
    <w:rsid w:val="03B35763"/>
    <w:rsid w:val="040C5B92"/>
    <w:rsid w:val="0B8C725C"/>
    <w:rsid w:val="11A146F2"/>
    <w:rsid w:val="13BF22AD"/>
    <w:rsid w:val="16F942B7"/>
    <w:rsid w:val="17032632"/>
    <w:rsid w:val="1717024D"/>
    <w:rsid w:val="196451E4"/>
    <w:rsid w:val="1BA11B53"/>
    <w:rsid w:val="1CB3762C"/>
    <w:rsid w:val="210160EC"/>
    <w:rsid w:val="24EC7DBB"/>
    <w:rsid w:val="284F21A8"/>
    <w:rsid w:val="2A4F1E8D"/>
    <w:rsid w:val="2E895FF1"/>
    <w:rsid w:val="36B21187"/>
    <w:rsid w:val="3B384F86"/>
    <w:rsid w:val="4035319B"/>
    <w:rsid w:val="408D4860"/>
    <w:rsid w:val="44C248A6"/>
    <w:rsid w:val="49B2349E"/>
    <w:rsid w:val="49ED7DE9"/>
    <w:rsid w:val="4D3F147A"/>
    <w:rsid w:val="51280659"/>
    <w:rsid w:val="5B0F7CC6"/>
    <w:rsid w:val="651C0ECD"/>
    <w:rsid w:val="6A5B2A77"/>
    <w:rsid w:val="6D1859BB"/>
    <w:rsid w:val="72F14CCC"/>
    <w:rsid w:val="76A33DBA"/>
    <w:rsid w:val="76F23E34"/>
    <w:rsid w:val="7E99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1810</Words>
  <Characters>2194</Characters>
  <Lines>6</Lines>
  <Paragraphs>1</Paragraphs>
  <TotalTime>0</TotalTime>
  <ScaleCrop>false</ScaleCrop>
  <LinksUpToDate>false</LinksUpToDate>
  <CharactersWithSpaces>2218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2022-05-26T02:22:00Z</dcterms:created>
  <dc:creator>侯占伟</dc:creator>
  <cp:lastModifiedBy>杨洁</cp:lastModifiedBy>
  <dcterms:modified xsi:type="dcterms:W3CDTF">2026-07-22T09:10:38Z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34C316F1F0934E19A3D28B2AC0CEDB73_13</vt:lpwstr>
  </property>
  <property fmtid="{D5CDD505-2E9C-101B-9397-08002B2CF9AE}" pid="4" name="KSOTemplateDocerSaveRecord">
    <vt:lpwstr>eyJoZGlkIjoiNmViZjMyMjA3N2UwMmQ5NDdiMDg3Y2MzNjc5YmJmNmMiLCJ1c2VySWQiOiIyNjY3NjMwMjUifQ==</vt:lpwstr>
  </property>
</Properties>
</file>