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7D" w:rsidRPr="00A97D6B" w:rsidRDefault="00DD257D" w:rsidP="00A97D6B">
      <w:pPr>
        <w:shd w:val="clear" w:color="auto" w:fill="FFFFFF"/>
        <w:spacing w:after="210"/>
        <w:jc w:val="center"/>
        <w:outlineLvl w:val="0"/>
        <w:rPr>
          <w:rFonts w:ascii="方正小标宋简体" w:eastAsia="方正小标宋简体" w:hAnsi="Microsoft YaHei UI" w:cs="宋体"/>
          <w:b/>
          <w:bCs/>
          <w:color w:val="000000" w:themeColor="text1"/>
          <w:spacing w:val="8"/>
          <w:kern w:val="36"/>
          <w:sz w:val="44"/>
          <w:szCs w:val="44"/>
        </w:rPr>
      </w:pPr>
      <w:r w:rsidRPr="00A97D6B">
        <w:rPr>
          <w:rFonts w:ascii="方正小标宋简体" w:eastAsia="方正小标宋简体" w:hAnsi="Microsoft YaHei UI" w:cs="宋体" w:hint="eastAsia"/>
          <w:b/>
          <w:bCs/>
          <w:color w:val="000000" w:themeColor="text1"/>
          <w:spacing w:val="8"/>
          <w:kern w:val="36"/>
          <w:sz w:val="44"/>
          <w:szCs w:val="44"/>
        </w:rPr>
        <w:t>灭火器的配置要求</w:t>
      </w:r>
    </w:p>
    <w:p w:rsidR="00DD257D" w:rsidRPr="00A97D6B" w:rsidRDefault="00DD257D" w:rsidP="00A97D6B">
      <w:pPr>
        <w:shd w:val="clear" w:color="auto" w:fill="FFFFFF"/>
        <w:ind w:firstLineChars="197" w:firstLine="662"/>
        <w:jc w:val="left"/>
        <w:rPr>
          <w:rFonts w:ascii="黑体" w:eastAsia="黑体" w:hAnsi="黑体" w:cs="宋体"/>
          <w:color w:val="000000" w:themeColor="text1"/>
          <w:spacing w:val="8"/>
          <w:kern w:val="0"/>
          <w:sz w:val="32"/>
          <w:szCs w:val="32"/>
        </w:rPr>
      </w:pPr>
      <w:r w:rsidRPr="00A97D6B">
        <w:rPr>
          <w:rFonts w:ascii="黑体" w:eastAsia="黑体" w:hAnsi="黑体" w:cs="宋体" w:hint="eastAsia"/>
          <w:bCs/>
          <w:color w:val="000000" w:themeColor="text1"/>
          <w:spacing w:val="8"/>
          <w:kern w:val="0"/>
          <w:sz w:val="32"/>
          <w:szCs w:val="32"/>
        </w:rPr>
        <w:t>（一）一般要求</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1.灭火器配置的基本原则</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（1）灭火器应设置在位置明显和便于取用的地点，不得影响安全疏散。</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（2）对有视线障碍的灭火器设置点，应设置指示其位置的发光标志。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（3）灭火器的摆放应稳固，其铭牌朝外。手提式灭火器</w:t>
      </w:r>
      <w:proofErr w:type="gramStart"/>
      <w:r w:rsidRPr="00A97D6B">
        <w:rPr>
          <w:rFonts w:ascii="仿宋_GB2312" w:eastAsia="仿宋_GB2312" w:hAnsi="宋体" w:cs="宋体" w:hint="eastAsia"/>
          <w:color w:val="000000" w:themeColor="text1"/>
          <w:kern w:val="0"/>
          <w:sz w:val="32"/>
          <w:szCs w:val="32"/>
        </w:rPr>
        <w:t>宜设置</w:t>
      </w:r>
      <w:proofErr w:type="gramEnd"/>
      <w:r w:rsidRPr="00A97D6B">
        <w:rPr>
          <w:rFonts w:ascii="仿宋_GB2312" w:eastAsia="仿宋_GB2312" w:hAnsi="宋体" w:cs="宋体" w:hint="eastAsia"/>
          <w:color w:val="000000" w:themeColor="text1"/>
          <w:kern w:val="0"/>
          <w:sz w:val="32"/>
          <w:szCs w:val="32"/>
        </w:rPr>
        <w:t>在灭火器箱内或挂钩、托架上，其顶部离地面高度不应大于1.5m，底部离地面高度不宜小于0.08m。灭火器箱不应上锁。</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（4）灭火器不应设置在潮湿或强腐蚀性的地点，</w:t>
      </w:r>
      <w:proofErr w:type="gramStart"/>
      <w:r w:rsidRPr="00A97D6B">
        <w:rPr>
          <w:rFonts w:ascii="仿宋_GB2312" w:eastAsia="仿宋_GB2312" w:hAnsi="宋体" w:cs="宋体" w:hint="eastAsia"/>
          <w:color w:val="000000" w:themeColor="text1"/>
          <w:kern w:val="0"/>
          <w:sz w:val="32"/>
          <w:szCs w:val="32"/>
        </w:rPr>
        <w:t>当必须</w:t>
      </w:r>
      <w:proofErr w:type="gramEnd"/>
      <w:r w:rsidRPr="00A97D6B">
        <w:rPr>
          <w:rFonts w:ascii="仿宋_GB2312" w:eastAsia="仿宋_GB2312" w:hAnsi="宋体" w:cs="宋体" w:hint="eastAsia"/>
          <w:color w:val="000000" w:themeColor="text1"/>
          <w:kern w:val="0"/>
          <w:sz w:val="32"/>
          <w:szCs w:val="32"/>
        </w:rPr>
        <w:t>设置时，应有相应的保护措施。当灭火器设置在室外时，也应有相应的保护措施。</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（5）灭火器不得设置在超出其使用温度范围的地点。</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（6）同一灭火器配置场所宜选用相同类型和操作方法的灭火器。当同一灭火器配置场所存在不同火灾种类时，应选用通用型灭火器。</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（7）同一灭火器配置场所选用两种或两种以上类型灭火器时，应采用灭火剂相容的灭火器。</w:t>
      </w:r>
    </w:p>
    <w:p w:rsidR="00DD257D" w:rsidRPr="00A97D6B" w:rsidRDefault="00DD257D" w:rsidP="00A97D6B">
      <w:pPr>
        <w:ind w:firstLineChars="200" w:firstLine="640"/>
        <w:jc w:val="left"/>
        <w:rPr>
          <w:rFonts w:ascii="黑体" w:eastAsia="黑体" w:hAnsi="黑体" w:cs="宋体"/>
          <w:bCs/>
          <w:color w:val="000000" w:themeColor="text1"/>
          <w:kern w:val="0"/>
          <w:sz w:val="32"/>
          <w:szCs w:val="32"/>
        </w:rPr>
      </w:pPr>
      <w:r w:rsidRPr="00A97D6B">
        <w:rPr>
          <w:rFonts w:ascii="黑体" w:eastAsia="黑体" w:hAnsi="黑体" w:cs="宋体" w:hint="eastAsia"/>
          <w:bCs/>
          <w:color w:val="000000" w:themeColor="text1"/>
          <w:kern w:val="0"/>
          <w:sz w:val="32"/>
          <w:szCs w:val="32"/>
        </w:rPr>
        <w:t>（二）灭火器配置场所的配置设计计算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lastRenderedPageBreak/>
        <w:t>（1）确定各灭火器配置场所的火灾种类和危险等级。</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（2）划分计算单元，计算各单元的保护面积。</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（3）计算各单元的</w:t>
      </w:r>
      <w:proofErr w:type="gramStart"/>
      <w:r w:rsidRPr="00A97D6B">
        <w:rPr>
          <w:rFonts w:ascii="仿宋_GB2312" w:eastAsia="仿宋_GB2312" w:hAnsi="宋体" w:cs="宋体" w:hint="eastAsia"/>
          <w:color w:val="000000" w:themeColor="text1"/>
          <w:kern w:val="0"/>
          <w:sz w:val="32"/>
          <w:szCs w:val="32"/>
        </w:rPr>
        <w:t>最小需</w:t>
      </w:r>
      <w:proofErr w:type="gramEnd"/>
      <w:r w:rsidRPr="00A97D6B">
        <w:rPr>
          <w:rFonts w:ascii="仿宋_GB2312" w:eastAsia="仿宋_GB2312" w:hAnsi="宋体" w:cs="宋体" w:hint="eastAsia"/>
          <w:color w:val="000000" w:themeColor="text1"/>
          <w:kern w:val="0"/>
          <w:sz w:val="32"/>
          <w:szCs w:val="32"/>
        </w:rPr>
        <w:t>配灭火级别。</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（4）确定各单元内的灭火器设置点的位置和数量。</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（5）计算每个灭火器设置点的</w:t>
      </w:r>
      <w:proofErr w:type="gramStart"/>
      <w:r w:rsidRPr="00A97D6B">
        <w:rPr>
          <w:rFonts w:ascii="仿宋_GB2312" w:eastAsia="仿宋_GB2312" w:hAnsi="宋体" w:cs="宋体" w:hint="eastAsia"/>
          <w:color w:val="000000" w:themeColor="text1"/>
          <w:kern w:val="0"/>
          <w:sz w:val="32"/>
          <w:szCs w:val="32"/>
        </w:rPr>
        <w:t>最小需</w:t>
      </w:r>
      <w:proofErr w:type="gramEnd"/>
      <w:r w:rsidRPr="00A97D6B">
        <w:rPr>
          <w:rFonts w:ascii="仿宋_GB2312" w:eastAsia="仿宋_GB2312" w:hAnsi="宋体" w:cs="宋体" w:hint="eastAsia"/>
          <w:color w:val="000000" w:themeColor="text1"/>
          <w:kern w:val="0"/>
          <w:sz w:val="32"/>
          <w:szCs w:val="32"/>
        </w:rPr>
        <w:t>配灭火级别。</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（6）确定每个设置点的灭火器的型号、规格与数量。</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（7）确定每具灭火器的设置方式和要求。</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（8）一个计算单元内的灭火器数量不应少于2具，每个设置点的灭火器数量不宜多于5具。</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（9）在工程设计图上，用灭火器图例和文字标明灭火器的型号、规格、数量与设置位置。</w:t>
      </w:r>
    </w:p>
    <w:p w:rsidR="00DD257D" w:rsidRPr="00A97D6B" w:rsidRDefault="00DD257D" w:rsidP="00A97D6B">
      <w:pPr>
        <w:ind w:firstLineChars="200" w:firstLine="640"/>
        <w:jc w:val="left"/>
        <w:rPr>
          <w:rFonts w:ascii="黑体" w:eastAsia="黑体" w:hAnsi="黑体" w:cs="宋体"/>
          <w:bCs/>
          <w:color w:val="000000" w:themeColor="text1"/>
          <w:kern w:val="0"/>
          <w:sz w:val="32"/>
          <w:szCs w:val="32"/>
        </w:rPr>
      </w:pPr>
      <w:r w:rsidRPr="00A97D6B">
        <w:rPr>
          <w:rFonts w:ascii="黑体" w:eastAsia="黑体" w:hAnsi="黑体" w:cs="宋体" w:hint="eastAsia"/>
          <w:bCs/>
          <w:color w:val="000000" w:themeColor="text1"/>
          <w:kern w:val="0"/>
          <w:sz w:val="32"/>
          <w:szCs w:val="32"/>
        </w:rPr>
        <w:t>（三）灭火器配置场所计算单元的划分</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1.计算单元划分灭火器配置场所是指生产、使用、储存可燃物并要求配置灭火器的房间或部位，如油漆间、配电间、仪表控制室、办公室、实验室、库房、舞台、堆垛等。计算单元是指在进行灭火器配置设计过程中，考虑了火灾种类、危险等级和是否相邻等因素后，为便于设计而进行的区域划分。</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计算单元应按以下规定划分：</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（1）灭火器配置场所的危险等级和火灾种类均相同的相邻场所，可将一个楼层或一个防火分区作为一个计算单元。</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（2）灭火器配置场所的危险等级或火灾种类不相同的</w:t>
      </w:r>
      <w:r w:rsidRPr="00A97D6B">
        <w:rPr>
          <w:rFonts w:ascii="仿宋_GB2312" w:eastAsia="仿宋_GB2312" w:hAnsi="宋体" w:cs="宋体" w:hint="eastAsia"/>
          <w:color w:val="000000" w:themeColor="text1"/>
          <w:kern w:val="0"/>
          <w:sz w:val="32"/>
          <w:szCs w:val="32"/>
        </w:rPr>
        <w:lastRenderedPageBreak/>
        <w:t>场所，应分别作为一个计算单元。</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（3）同</w:t>
      </w:r>
      <w:proofErr w:type="gramStart"/>
      <w:r w:rsidRPr="00A97D6B">
        <w:rPr>
          <w:rFonts w:ascii="仿宋_GB2312" w:eastAsia="仿宋_GB2312" w:hAnsi="宋体" w:cs="宋体" w:hint="eastAsia"/>
          <w:color w:val="000000" w:themeColor="text1"/>
          <w:kern w:val="0"/>
          <w:sz w:val="32"/>
          <w:szCs w:val="32"/>
        </w:rPr>
        <w:t>一计算</w:t>
      </w:r>
      <w:proofErr w:type="gramEnd"/>
      <w:r w:rsidRPr="00A97D6B">
        <w:rPr>
          <w:rFonts w:ascii="仿宋_GB2312" w:eastAsia="仿宋_GB2312" w:hAnsi="宋体" w:cs="宋体" w:hint="eastAsia"/>
          <w:color w:val="000000" w:themeColor="text1"/>
          <w:kern w:val="0"/>
          <w:sz w:val="32"/>
          <w:szCs w:val="32"/>
        </w:rPr>
        <w:t>单元不得跨越防火分区和楼层。</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2.计算单元保护面积S的计算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保护面积的确定应符合下列规定：</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（1）建筑物应按其建筑面积进行计算。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（2）可燃物露天堆场，甲、乙、丙类液体储罐区，可燃气体储罐区按堆垛和储罐的占地面积进行计算。</w:t>
      </w:r>
    </w:p>
    <w:p w:rsidR="00DD257D" w:rsidRPr="00A97D6B" w:rsidRDefault="00DD257D" w:rsidP="00A97D6B">
      <w:pPr>
        <w:ind w:firstLineChars="200" w:firstLine="640"/>
        <w:jc w:val="left"/>
        <w:rPr>
          <w:rFonts w:ascii="黑体" w:eastAsia="黑体" w:hAnsi="黑体" w:cs="宋体"/>
          <w:bCs/>
          <w:color w:val="000000" w:themeColor="text1"/>
          <w:kern w:val="0"/>
          <w:sz w:val="32"/>
          <w:szCs w:val="32"/>
        </w:rPr>
      </w:pPr>
      <w:r w:rsidRPr="00A97D6B">
        <w:rPr>
          <w:rFonts w:ascii="黑体" w:eastAsia="黑体" w:hAnsi="黑体" w:cs="宋体" w:hint="eastAsia"/>
          <w:bCs/>
          <w:color w:val="000000" w:themeColor="text1"/>
          <w:kern w:val="0"/>
          <w:sz w:val="32"/>
          <w:szCs w:val="32"/>
        </w:rPr>
        <w:t>（四）计算单元的</w:t>
      </w:r>
      <w:proofErr w:type="gramStart"/>
      <w:r w:rsidRPr="00A97D6B">
        <w:rPr>
          <w:rFonts w:ascii="黑体" w:eastAsia="黑体" w:hAnsi="黑体" w:cs="宋体" w:hint="eastAsia"/>
          <w:bCs/>
          <w:color w:val="000000" w:themeColor="text1"/>
          <w:kern w:val="0"/>
          <w:sz w:val="32"/>
          <w:szCs w:val="32"/>
        </w:rPr>
        <w:t>最小需</w:t>
      </w:r>
      <w:proofErr w:type="gramEnd"/>
      <w:r w:rsidRPr="00A97D6B">
        <w:rPr>
          <w:rFonts w:ascii="黑体" w:eastAsia="黑体" w:hAnsi="黑体" w:cs="宋体" w:hint="eastAsia"/>
          <w:bCs/>
          <w:color w:val="000000" w:themeColor="text1"/>
          <w:kern w:val="0"/>
          <w:sz w:val="32"/>
          <w:szCs w:val="32"/>
        </w:rPr>
        <w:t>配灭火级别的计算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计算单元的</w:t>
      </w:r>
      <w:proofErr w:type="gramStart"/>
      <w:r w:rsidRPr="00A97D6B">
        <w:rPr>
          <w:rFonts w:ascii="仿宋_GB2312" w:eastAsia="仿宋_GB2312" w:hAnsi="宋体" w:cs="宋体" w:hint="eastAsia"/>
          <w:color w:val="000000" w:themeColor="text1"/>
          <w:kern w:val="0"/>
          <w:sz w:val="32"/>
          <w:szCs w:val="32"/>
        </w:rPr>
        <w:t>最小需</w:t>
      </w:r>
      <w:proofErr w:type="gramEnd"/>
      <w:r w:rsidRPr="00A97D6B">
        <w:rPr>
          <w:rFonts w:ascii="仿宋_GB2312" w:eastAsia="仿宋_GB2312" w:hAnsi="宋体" w:cs="宋体" w:hint="eastAsia"/>
          <w:color w:val="000000" w:themeColor="text1"/>
          <w:kern w:val="0"/>
          <w:sz w:val="32"/>
          <w:szCs w:val="32"/>
        </w:rPr>
        <w:t>配灭火级别应按下式计算：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Q=KS/U</w:t>
      </w:r>
    </w:p>
    <w:p w:rsidR="00DD257D" w:rsidRPr="00A97D6B" w:rsidRDefault="00DD257D" w:rsidP="00A97D6B">
      <w:pPr>
        <w:shd w:val="clear" w:color="auto" w:fill="FFFFFF"/>
        <w:spacing w:line="384" w:lineRule="atLeast"/>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Microsoft YaHei UI" w:cs="宋体" w:hint="eastAsia"/>
          <w:color w:val="000000" w:themeColor="text1"/>
          <w:kern w:val="0"/>
          <w:sz w:val="32"/>
          <w:szCs w:val="32"/>
        </w:rPr>
        <w:t>式中：Q</w:t>
      </w:r>
      <w:proofErr w:type="gramStart"/>
      <w:r w:rsidRPr="00A97D6B">
        <w:rPr>
          <w:rFonts w:ascii="仿宋_GB2312" w:eastAsia="仿宋_GB2312" w:hAnsi="Microsoft YaHei UI" w:cs="宋体" w:hint="eastAsia"/>
          <w:color w:val="000000" w:themeColor="text1"/>
          <w:kern w:val="0"/>
          <w:sz w:val="32"/>
          <w:szCs w:val="32"/>
        </w:rPr>
        <w:t>—计算单元的最小需</w:t>
      </w:r>
      <w:proofErr w:type="gramEnd"/>
      <w:r w:rsidRPr="00A97D6B">
        <w:rPr>
          <w:rFonts w:ascii="仿宋_GB2312" w:eastAsia="仿宋_GB2312" w:hAnsi="Microsoft YaHei UI" w:cs="宋体" w:hint="eastAsia"/>
          <w:color w:val="000000" w:themeColor="text1"/>
          <w:kern w:val="0"/>
          <w:sz w:val="32"/>
          <w:szCs w:val="32"/>
        </w:rPr>
        <w:t>配灭火级别（A或B）；</w:t>
      </w:r>
    </w:p>
    <w:p w:rsidR="00DD257D" w:rsidRPr="00A97D6B" w:rsidRDefault="00DD257D" w:rsidP="00A97D6B">
      <w:pPr>
        <w:shd w:val="clear" w:color="auto" w:fill="FFFFFF"/>
        <w:spacing w:line="384" w:lineRule="atLeast"/>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Microsoft YaHei UI" w:cs="宋体" w:hint="eastAsia"/>
          <w:color w:val="000000" w:themeColor="text1"/>
          <w:kern w:val="0"/>
          <w:sz w:val="32"/>
          <w:szCs w:val="32"/>
        </w:rPr>
        <w:t>S</w:t>
      </w:r>
      <w:proofErr w:type="gramStart"/>
      <w:r w:rsidRPr="00A97D6B">
        <w:rPr>
          <w:rFonts w:ascii="仿宋_GB2312" w:eastAsia="仿宋_GB2312" w:hAnsi="Microsoft YaHei UI" w:cs="宋体" w:hint="eastAsia"/>
          <w:color w:val="000000" w:themeColor="text1"/>
          <w:kern w:val="0"/>
          <w:sz w:val="32"/>
          <w:szCs w:val="32"/>
        </w:rPr>
        <w:t>—计算</w:t>
      </w:r>
      <w:proofErr w:type="gramEnd"/>
      <w:r w:rsidRPr="00A97D6B">
        <w:rPr>
          <w:rFonts w:ascii="仿宋_GB2312" w:eastAsia="仿宋_GB2312" w:hAnsi="Microsoft YaHei UI" w:cs="宋体" w:hint="eastAsia"/>
          <w:color w:val="000000" w:themeColor="text1"/>
          <w:kern w:val="0"/>
          <w:sz w:val="32"/>
          <w:szCs w:val="32"/>
        </w:rPr>
        <w:t>单元的保护面积(m</w:t>
      </w:r>
      <w:r w:rsidRPr="00A97D6B">
        <w:rPr>
          <w:rFonts w:ascii="仿宋_GB2312" w:eastAsia="Microsoft YaHei UI" w:hAnsi="Microsoft YaHei UI" w:cs="宋体" w:hint="eastAsia"/>
          <w:color w:val="000000" w:themeColor="text1"/>
          <w:kern w:val="0"/>
          <w:sz w:val="32"/>
          <w:szCs w:val="32"/>
        </w:rPr>
        <w:t>²</w:t>
      </w:r>
      <w:r w:rsidRPr="00A97D6B">
        <w:rPr>
          <w:rFonts w:ascii="仿宋_GB2312" w:eastAsia="仿宋_GB2312" w:hAnsi="Microsoft YaHei UI" w:cs="宋体" w:hint="eastAsia"/>
          <w:color w:val="000000" w:themeColor="text1"/>
          <w:kern w:val="0"/>
          <w:sz w:val="32"/>
          <w:szCs w:val="32"/>
        </w:rPr>
        <w:t>)；</w:t>
      </w:r>
    </w:p>
    <w:p w:rsidR="00DD257D" w:rsidRPr="00A97D6B" w:rsidRDefault="00DD257D" w:rsidP="00A97D6B">
      <w:pPr>
        <w:shd w:val="clear" w:color="auto" w:fill="FFFFFF"/>
        <w:spacing w:line="384" w:lineRule="atLeast"/>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Microsoft YaHei UI" w:cs="宋体" w:hint="eastAsia"/>
          <w:color w:val="000000" w:themeColor="text1"/>
          <w:kern w:val="0"/>
          <w:sz w:val="32"/>
          <w:szCs w:val="32"/>
        </w:rPr>
        <w:t>U—A类或B类火灾场所单位灭火级别最大保护面积（m</w:t>
      </w:r>
      <w:r w:rsidRPr="00A97D6B">
        <w:rPr>
          <w:rFonts w:ascii="仿宋_GB2312" w:eastAsia="Microsoft YaHei UI" w:hAnsi="Microsoft YaHei UI" w:cs="宋体" w:hint="eastAsia"/>
          <w:color w:val="000000" w:themeColor="text1"/>
          <w:kern w:val="0"/>
          <w:sz w:val="32"/>
          <w:szCs w:val="32"/>
        </w:rPr>
        <w:t>²</w:t>
      </w:r>
      <w:r w:rsidRPr="00A97D6B">
        <w:rPr>
          <w:rFonts w:ascii="仿宋_GB2312" w:eastAsia="仿宋_GB2312" w:hAnsi="Microsoft YaHei UI" w:cs="宋体" w:hint="eastAsia"/>
          <w:color w:val="000000" w:themeColor="text1"/>
          <w:kern w:val="0"/>
          <w:sz w:val="32"/>
          <w:szCs w:val="32"/>
        </w:rPr>
        <w:t>/A或m</w:t>
      </w:r>
      <w:r w:rsidRPr="00A97D6B">
        <w:rPr>
          <w:rFonts w:ascii="仿宋_GB2312" w:eastAsia="Microsoft YaHei UI" w:hAnsi="Microsoft YaHei UI" w:cs="宋体" w:hint="eastAsia"/>
          <w:color w:val="000000" w:themeColor="text1"/>
          <w:kern w:val="0"/>
          <w:sz w:val="32"/>
          <w:szCs w:val="32"/>
        </w:rPr>
        <w:t>²</w:t>
      </w:r>
      <w:r w:rsidRPr="00A97D6B">
        <w:rPr>
          <w:rFonts w:ascii="仿宋_GB2312" w:eastAsia="仿宋_GB2312" w:hAnsi="Microsoft YaHei UI" w:cs="宋体" w:hint="eastAsia"/>
          <w:color w:val="000000" w:themeColor="text1"/>
          <w:kern w:val="0"/>
          <w:sz w:val="32"/>
          <w:szCs w:val="32"/>
        </w:rPr>
        <w:t>／B）；</w:t>
      </w:r>
    </w:p>
    <w:p w:rsidR="00DD257D" w:rsidRPr="00A97D6B" w:rsidRDefault="00DD257D" w:rsidP="00A97D6B">
      <w:pPr>
        <w:shd w:val="clear" w:color="auto" w:fill="FFFFFF"/>
        <w:spacing w:line="384" w:lineRule="atLeast"/>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Microsoft YaHei UI" w:cs="宋体" w:hint="eastAsia"/>
          <w:color w:val="000000" w:themeColor="text1"/>
          <w:kern w:val="0"/>
          <w:sz w:val="32"/>
          <w:szCs w:val="32"/>
        </w:rPr>
        <w:t>K—修正系数。</w:t>
      </w:r>
    </w:p>
    <w:p w:rsidR="00DD257D" w:rsidRDefault="00DD257D" w:rsidP="00A97D6B">
      <w:pPr>
        <w:shd w:val="clear" w:color="auto" w:fill="FFFFFF"/>
        <w:spacing w:line="384" w:lineRule="atLeast"/>
        <w:ind w:firstLine="480"/>
        <w:rPr>
          <w:rFonts w:ascii="仿宋_GB2312" w:eastAsia="仿宋_GB2312" w:hAnsi="Microsoft YaHei UI" w:cs="宋体" w:hint="eastAsia"/>
          <w:color w:val="000000" w:themeColor="text1"/>
          <w:kern w:val="0"/>
          <w:sz w:val="32"/>
          <w:szCs w:val="32"/>
        </w:rPr>
      </w:pPr>
      <w:r w:rsidRPr="00A97D6B">
        <w:rPr>
          <w:rFonts w:ascii="仿宋_GB2312" w:eastAsia="仿宋_GB2312" w:hAnsi="Microsoft YaHei UI" w:cs="宋体" w:hint="eastAsia"/>
          <w:color w:val="000000" w:themeColor="text1"/>
          <w:kern w:val="0"/>
          <w:sz w:val="32"/>
          <w:szCs w:val="32"/>
        </w:rPr>
        <w:t>火灾场所单位灭火级别的最大保护面积依据火灾危险等级和火灾种类从下表中选取。</w:t>
      </w:r>
    </w:p>
    <w:p w:rsidR="00A97D6B" w:rsidRDefault="00A97D6B" w:rsidP="00A97D6B">
      <w:pPr>
        <w:shd w:val="clear" w:color="auto" w:fill="FFFFFF"/>
        <w:spacing w:line="384" w:lineRule="atLeast"/>
        <w:jc w:val="center"/>
        <w:rPr>
          <w:rFonts w:ascii="仿宋_GB2312" w:eastAsia="仿宋_GB2312" w:hAnsi="Microsoft YaHei UI" w:cs="宋体" w:hint="eastAsia"/>
          <w:color w:val="000000" w:themeColor="text1"/>
          <w:kern w:val="0"/>
          <w:sz w:val="30"/>
          <w:szCs w:val="30"/>
        </w:rPr>
      </w:pPr>
      <w:r>
        <w:rPr>
          <w:rFonts w:ascii="仿宋_GB2312" w:eastAsia="仿宋_GB2312" w:hAnsi="Microsoft YaHei UI" w:cs="宋体" w:hint="eastAsia"/>
          <w:color w:val="000000" w:themeColor="text1"/>
          <w:kern w:val="0"/>
          <w:sz w:val="30"/>
          <w:szCs w:val="30"/>
        </w:rPr>
        <w:t>A类火灾场所灭火器的最低配置基准</w:t>
      </w:r>
    </w:p>
    <w:tbl>
      <w:tblPr>
        <w:tblStyle w:val="a6"/>
        <w:tblW w:w="0" w:type="auto"/>
        <w:tblLook w:val="04A0"/>
      </w:tblPr>
      <w:tblGrid>
        <w:gridCol w:w="3936"/>
        <w:gridCol w:w="1701"/>
        <w:gridCol w:w="1417"/>
        <w:gridCol w:w="1468"/>
      </w:tblGrid>
      <w:tr w:rsidR="00A97D6B" w:rsidRPr="00A97D6B" w:rsidTr="006639FA">
        <w:tc>
          <w:tcPr>
            <w:tcW w:w="3936"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bookmarkStart w:id="0" w:name="OLE_LINK1"/>
            <w:bookmarkStart w:id="1" w:name="OLE_LINK2"/>
            <w:r>
              <w:rPr>
                <w:rFonts w:ascii="仿宋_GB2312" w:eastAsia="仿宋_GB2312" w:hAnsi="Microsoft YaHei UI" w:cs="宋体"/>
                <w:color w:val="000000" w:themeColor="text1"/>
                <w:kern w:val="0"/>
                <w:sz w:val="28"/>
                <w:szCs w:val="28"/>
              </w:rPr>
              <w:t>危险等级</w:t>
            </w:r>
          </w:p>
        </w:tc>
        <w:tc>
          <w:tcPr>
            <w:tcW w:w="1701"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严重危险级</w:t>
            </w:r>
          </w:p>
        </w:tc>
        <w:tc>
          <w:tcPr>
            <w:tcW w:w="1417"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中危险级</w:t>
            </w:r>
          </w:p>
        </w:tc>
        <w:tc>
          <w:tcPr>
            <w:tcW w:w="1468"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proofErr w:type="gramStart"/>
            <w:r>
              <w:rPr>
                <w:rFonts w:ascii="仿宋_GB2312" w:eastAsia="仿宋_GB2312" w:hAnsi="Microsoft YaHei UI" w:cs="宋体"/>
                <w:color w:val="000000" w:themeColor="text1"/>
                <w:kern w:val="0"/>
                <w:sz w:val="28"/>
                <w:szCs w:val="28"/>
              </w:rPr>
              <w:t>轻危险级</w:t>
            </w:r>
            <w:proofErr w:type="gramEnd"/>
          </w:p>
        </w:tc>
      </w:tr>
      <w:tr w:rsidR="00A97D6B" w:rsidRPr="00A97D6B" w:rsidTr="006639FA">
        <w:tc>
          <w:tcPr>
            <w:tcW w:w="3936"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proofErr w:type="gramStart"/>
            <w:r>
              <w:rPr>
                <w:rFonts w:ascii="仿宋_GB2312" w:eastAsia="仿宋_GB2312" w:hAnsi="Microsoft YaHei UI" w:cs="宋体"/>
                <w:color w:val="000000" w:themeColor="text1"/>
                <w:kern w:val="0"/>
                <w:sz w:val="28"/>
                <w:szCs w:val="28"/>
              </w:rPr>
              <w:t>单具灭火器</w:t>
            </w:r>
            <w:proofErr w:type="gramEnd"/>
            <w:r>
              <w:rPr>
                <w:rFonts w:ascii="仿宋_GB2312" w:eastAsia="仿宋_GB2312" w:hAnsi="Microsoft YaHei UI" w:cs="宋体"/>
                <w:color w:val="000000" w:themeColor="text1"/>
                <w:kern w:val="0"/>
                <w:sz w:val="28"/>
                <w:szCs w:val="28"/>
              </w:rPr>
              <w:t>最小配置灭火级别</w:t>
            </w:r>
          </w:p>
        </w:tc>
        <w:tc>
          <w:tcPr>
            <w:tcW w:w="1701"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3A</w:t>
            </w:r>
          </w:p>
        </w:tc>
        <w:tc>
          <w:tcPr>
            <w:tcW w:w="1417"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2A</w:t>
            </w:r>
          </w:p>
        </w:tc>
        <w:tc>
          <w:tcPr>
            <w:tcW w:w="1468"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1A</w:t>
            </w:r>
          </w:p>
        </w:tc>
      </w:tr>
      <w:tr w:rsidR="00A97D6B" w:rsidRPr="00A97D6B" w:rsidTr="006639FA">
        <w:tc>
          <w:tcPr>
            <w:tcW w:w="3936"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单位灭火级别最大保护面积（m</w:t>
            </w:r>
            <w:r w:rsidRPr="00A97D6B">
              <w:rPr>
                <w:rFonts w:ascii="仿宋_GB2312" w:eastAsia="仿宋_GB2312" w:hAnsi="Microsoft YaHei UI" w:cs="宋体" w:hint="eastAsia"/>
                <w:color w:val="000000" w:themeColor="text1"/>
                <w:kern w:val="0"/>
                <w:sz w:val="28"/>
                <w:szCs w:val="28"/>
                <w:vertAlign w:val="superscript"/>
              </w:rPr>
              <w:t>2</w:t>
            </w:r>
            <w:r>
              <w:rPr>
                <w:rFonts w:ascii="仿宋_GB2312" w:eastAsia="仿宋_GB2312" w:hAnsi="Microsoft YaHei UI" w:cs="宋体" w:hint="eastAsia"/>
                <w:color w:val="000000" w:themeColor="text1"/>
                <w:kern w:val="0"/>
                <w:sz w:val="28"/>
                <w:szCs w:val="28"/>
              </w:rPr>
              <w:t>/A</w:t>
            </w:r>
            <w:r>
              <w:rPr>
                <w:rFonts w:ascii="仿宋_GB2312" w:eastAsia="仿宋_GB2312" w:hAnsi="Microsoft YaHei UI" w:cs="宋体"/>
                <w:color w:val="000000" w:themeColor="text1"/>
                <w:kern w:val="0"/>
                <w:sz w:val="28"/>
                <w:szCs w:val="28"/>
              </w:rPr>
              <w:t>）</w:t>
            </w:r>
          </w:p>
        </w:tc>
        <w:tc>
          <w:tcPr>
            <w:tcW w:w="1701"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50</w:t>
            </w:r>
          </w:p>
        </w:tc>
        <w:tc>
          <w:tcPr>
            <w:tcW w:w="1417"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75</w:t>
            </w:r>
          </w:p>
        </w:tc>
        <w:tc>
          <w:tcPr>
            <w:tcW w:w="1468" w:type="dxa"/>
            <w:vAlign w:val="center"/>
          </w:tcPr>
          <w:p w:rsidR="00A97D6B" w:rsidRPr="00A97D6B" w:rsidRDefault="00A97D6B" w:rsidP="006639FA">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100</w:t>
            </w:r>
          </w:p>
        </w:tc>
      </w:tr>
    </w:tbl>
    <w:bookmarkEnd w:id="0"/>
    <w:bookmarkEnd w:id="1"/>
    <w:p w:rsidR="00A97D6B" w:rsidRDefault="006639FA" w:rsidP="00A97D6B">
      <w:pPr>
        <w:shd w:val="clear" w:color="auto" w:fill="FFFFFF"/>
        <w:spacing w:line="384" w:lineRule="atLeast"/>
        <w:jc w:val="center"/>
        <w:rPr>
          <w:rFonts w:ascii="仿宋_GB2312" w:eastAsia="仿宋_GB2312" w:hAnsi="Microsoft YaHei UI" w:cs="宋体" w:hint="eastAsia"/>
          <w:color w:val="000000" w:themeColor="text1"/>
          <w:kern w:val="0"/>
          <w:sz w:val="30"/>
          <w:szCs w:val="30"/>
        </w:rPr>
      </w:pPr>
      <w:r>
        <w:rPr>
          <w:rFonts w:ascii="仿宋_GB2312" w:eastAsia="仿宋_GB2312" w:hAnsi="Microsoft YaHei UI" w:cs="宋体" w:hint="eastAsia"/>
          <w:color w:val="000000" w:themeColor="text1"/>
          <w:kern w:val="0"/>
          <w:sz w:val="30"/>
          <w:szCs w:val="30"/>
        </w:rPr>
        <w:lastRenderedPageBreak/>
        <w:t>B、C类火灾场所灭火器的最低配置基准</w:t>
      </w:r>
    </w:p>
    <w:tbl>
      <w:tblPr>
        <w:tblStyle w:val="a6"/>
        <w:tblW w:w="0" w:type="auto"/>
        <w:tblLook w:val="04A0"/>
      </w:tblPr>
      <w:tblGrid>
        <w:gridCol w:w="3936"/>
        <w:gridCol w:w="1701"/>
        <w:gridCol w:w="1417"/>
        <w:gridCol w:w="1468"/>
      </w:tblGrid>
      <w:tr w:rsidR="006639FA" w:rsidRPr="00A97D6B" w:rsidTr="004F2619">
        <w:tc>
          <w:tcPr>
            <w:tcW w:w="3936"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危险等级</w:t>
            </w:r>
          </w:p>
        </w:tc>
        <w:tc>
          <w:tcPr>
            <w:tcW w:w="1701"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严重危险级</w:t>
            </w:r>
          </w:p>
        </w:tc>
        <w:tc>
          <w:tcPr>
            <w:tcW w:w="1417"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中危险级</w:t>
            </w:r>
          </w:p>
        </w:tc>
        <w:tc>
          <w:tcPr>
            <w:tcW w:w="1468"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proofErr w:type="gramStart"/>
            <w:r>
              <w:rPr>
                <w:rFonts w:ascii="仿宋_GB2312" w:eastAsia="仿宋_GB2312" w:hAnsi="Microsoft YaHei UI" w:cs="宋体"/>
                <w:color w:val="000000" w:themeColor="text1"/>
                <w:kern w:val="0"/>
                <w:sz w:val="28"/>
                <w:szCs w:val="28"/>
              </w:rPr>
              <w:t>轻危险级</w:t>
            </w:r>
            <w:proofErr w:type="gramEnd"/>
          </w:p>
        </w:tc>
      </w:tr>
      <w:tr w:rsidR="006639FA" w:rsidRPr="00A97D6B" w:rsidTr="004F2619">
        <w:tc>
          <w:tcPr>
            <w:tcW w:w="3936"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proofErr w:type="gramStart"/>
            <w:r>
              <w:rPr>
                <w:rFonts w:ascii="仿宋_GB2312" w:eastAsia="仿宋_GB2312" w:hAnsi="Microsoft YaHei UI" w:cs="宋体"/>
                <w:color w:val="000000" w:themeColor="text1"/>
                <w:kern w:val="0"/>
                <w:sz w:val="28"/>
                <w:szCs w:val="28"/>
              </w:rPr>
              <w:t>单具灭火器</w:t>
            </w:r>
            <w:proofErr w:type="gramEnd"/>
            <w:r>
              <w:rPr>
                <w:rFonts w:ascii="仿宋_GB2312" w:eastAsia="仿宋_GB2312" w:hAnsi="Microsoft YaHei UI" w:cs="宋体"/>
                <w:color w:val="000000" w:themeColor="text1"/>
                <w:kern w:val="0"/>
                <w:sz w:val="28"/>
                <w:szCs w:val="28"/>
              </w:rPr>
              <w:t>最小配置灭火级别</w:t>
            </w:r>
          </w:p>
        </w:tc>
        <w:tc>
          <w:tcPr>
            <w:tcW w:w="1701"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89B</w:t>
            </w:r>
          </w:p>
        </w:tc>
        <w:tc>
          <w:tcPr>
            <w:tcW w:w="1417"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55B</w:t>
            </w:r>
          </w:p>
        </w:tc>
        <w:tc>
          <w:tcPr>
            <w:tcW w:w="1468"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21B</w:t>
            </w:r>
          </w:p>
        </w:tc>
      </w:tr>
      <w:tr w:rsidR="006639FA" w:rsidRPr="00A97D6B" w:rsidTr="004F2619">
        <w:tc>
          <w:tcPr>
            <w:tcW w:w="3936"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color w:val="000000" w:themeColor="text1"/>
                <w:kern w:val="0"/>
                <w:sz w:val="28"/>
                <w:szCs w:val="28"/>
              </w:rPr>
              <w:t>单位灭火级别最大保护面积（m</w:t>
            </w:r>
            <w:r w:rsidRPr="00A97D6B">
              <w:rPr>
                <w:rFonts w:ascii="仿宋_GB2312" w:eastAsia="仿宋_GB2312" w:hAnsi="Microsoft YaHei UI" w:cs="宋体" w:hint="eastAsia"/>
                <w:color w:val="000000" w:themeColor="text1"/>
                <w:kern w:val="0"/>
                <w:sz w:val="28"/>
                <w:szCs w:val="28"/>
                <w:vertAlign w:val="superscript"/>
              </w:rPr>
              <w:t>2</w:t>
            </w:r>
            <w:r>
              <w:rPr>
                <w:rFonts w:ascii="仿宋_GB2312" w:eastAsia="仿宋_GB2312" w:hAnsi="Microsoft YaHei UI" w:cs="宋体" w:hint="eastAsia"/>
                <w:color w:val="000000" w:themeColor="text1"/>
                <w:kern w:val="0"/>
                <w:sz w:val="28"/>
                <w:szCs w:val="28"/>
              </w:rPr>
              <w:t>/</w:t>
            </w:r>
            <w:r>
              <w:rPr>
                <w:rFonts w:ascii="仿宋_GB2312" w:eastAsia="仿宋_GB2312" w:hAnsi="Microsoft YaHei UI" w:cs="宋体" w:hint="eastAsia"/>
                <w:color w:val="000000" w:themeColor="text1"/>
                <w:kern w:val="0"/>
                <w:sz w:val="28"/>
                <w:szCs w:val="28"/>
              </w:rPr>
              <w:t>B</w:t>
            </w:r>
            <w:r>
              <w:rPr>
                <w:rFonts w:ascii="仿宋_GB2312" w:eastAsia="仿宋_GB2312" w:hAnsi="Microsoft YaHei UI" w:cs="宋体"/>
                <w:color w:val="000000" w:themeColor="text1"/>
                <w:kern w:val="0"/>
                <w:sz w:val="28"/>
                <w:szCs w:val="28"/>
              </w:rPr>
              <w:t>）</w:t>
            </w:r>
          </w:p>
        </w:tc>
        <w:tc>
          <w:tcPr>
            <w:tcW w:w="1701"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0.5</w:t>
            </w:r>
          </w:p>
        </w:tc>
        <w:tc>
          <w:tcPr>
            <w:tcW w:w="1417"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1.0</w:t>
            </w:r>
          </w:p>
        </w:tc>
        <w:tc>
          <w:tcPr>
            <w:tcW w:w="1468" w:type="dxa"/>
            <w:vAlign w:val="center"/>
          </w:tcPr>
          <w:p w:rsidR="006639FA" w:rsidRPr="00A97D6B" w:rsidRDefault="006639FA" w:rsidP="004F2619">
            <w:pPr>
              <w:spacing w:line="384" w:lineRule="atLeast"/>
              <w:jc w:val="center"/>
              <w:rPr>
                <w:rFonts w:ascii="仿宋_GB2312" w:eastAsia="仿宋_GB2312" w:hAnsi="Microsoft YaHei UI" w:cs="宋体"/>
                <w:color w:val="000000" w:themeColor="text1"/>
                <w:kern w:val="0"/>
                <w:sz w:val="28"/>
                <w:szCs w:val="28"/>
              </w:rPr>
            </w:pPr>
            <w:r>
              <w:rPr>
                <w:rFonts w:ascii="仿宋_GB2312" w:eastAsia="仿宋_GB2312" w:hAnsi="Microsoft YaHei UI" w:cs="宋体" w:hint="eastAsia"/>
                <w:color w:val="000000" w:themeColor="text1"/>
                <w:kern w:val="0"/>
                <w:sz w:val="28"/>
                <w:szCs w:val="28"/>
              </w:rPr>
              <w:t>1.5</w:t>
            </w:r>
          </w:p>
        </w:tc>
      </w:tr>
    </w:tbl>
    <w:p w:rsidR="00DD257D" w:rsidRDefault="00DD257D" w:rsidP="00A97D6B">
      <w:pPr>
        <w:ind w:firstLineChars="200" w:firstLine="640"/>
        <w:jc w:val="left"/>
        <w:rPr>
          <w:rFonts w:ascii="仿宋_GB2312" w:eastAsia="仿宋_GB2312" w:hAnsi="宋体" w:cs="宋体" w:hint="eastAsia"/>
          <w:color w:val="000000" w:themeColor="text1"/>
          <w:kern w:val="0"/>
          <w:sz w:val="32"/>
          <w:szCs w:val="32"/>
        </w:rPr>
      </w:pPr>
      <w:r w:rsidRPr="00A97D6B">
        <w:rPr>
          <w:rFonts w:ascii="仿宋_GB2312" w:eastAsia="仿宋_GB2312" w:hAnsi="宋体" w:cs="宋体" w:hint="eastAsia"/>
          <w:color w:val="000000" w:themeColor="text1"/>
          <w:kern w:val="0"/>
          <w:sz w:val="32"/>
          <w:szCs w:val="32"/>
        </w:rPr>
        <w:t>修正系数值按下表的规定取值。</w:t>
      </w:r>
    </w:p>
    <w:tbl>
      <w:tblPr>
        <w:tblStyle w:val="a6"/>
        <w:tblW w:w="0" w:type="auto"/>
        <w:tblLook w:val="04A0"/>
      </w:tblPr>
      <w:tblGrid>
        <w:gridCol w:w="7763"/>
        <w:gridCol w:w="759"/>
      </w:tblGrid>
      <w:tr w:rsidR="006639FA" w:rsidRPr="006639FA" w:rsidTr="006639FA">
        <w:tc>
          <w:tcPr>
            <w:tcW w:w="7763"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计算单元</w:t>
            </w:r>
          </w:p>
        </w:tc>
        <w:tc>
          <w:tcPr>
            <w:tcW w:w="759"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K</w:t>
            </w:r>
          </w:p>
        </w:tc>
      </w:tr>
      <w:tr w:rsidR="006639FA" w:rsidRPr="006639FA" w:rsidTr="006639FA">
        <w:tc>
          <w:tcPr>
            <w:tcW w:w="7763"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未设室内消火栓系统和灭火系统</w:t>
            </w:r>
          </w:p>
        </w:tc>
        <w:tc>
          <w:tcPr>
            <w:tcW w:w="759"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1.0</w:t>
            </w:r>
          </w:p>
        </w:tc>
      </w:tr>
      <w:tr w:rsidR="006639FA" w:rsidRPr="006639FA" w:rsidTr="006639FA">
        <w:tc>
          <w:tcPr>
            <w:tcW w:w="7763"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设有</w:t>
            </w:r>
            <w:bookmarkStart w:id="2" w:name="OLE_LINK3"/>
            <w:bookmarkStart w:id="3" w:name="OLE_LINK4"/>
            <w:r>
              <w:rPr>
                <w:rFonts w:ascii="仿宋_GB2312" w:eastAsia="仿宋_GB2312" w:hAnsi="宋体" w:cs="宋体"/>
                <w:color w:val="000000" w:themeColor="text1"/>
                <w:kern w:val="0"/>
                <w:sz w:val="28"/>
                <w:szCs w:val="28"/>
              </w:rPr>
              <w:t>室内消火栓系统</w:t>
            </w:r>
            <w:bookmarkEnd w:id="2"/>
            <w:bookmarkEnd w:id="3"/>
          </w:p>
        </w:tc>
        <w:tc>
          <w:tcPr>
            <w:tcW w:w="759"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0.9</w:t>
            </w:r>
          </w:p>
        </w:tc>
      </w:tr>
      <w:tr w:rsidR="006639FA" w:rsidRPr="006639FA" w:rsidTr="006639FA">
        <w:tc>
          <w:tcPr>
            <w:tcW w:w="7763"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设有灭火系统</w:t>
            </w:r>
          </w:p>
        </w:tc>
        <w:tc>
          <w:tcPr>
            <w:tcW w:w="759"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0.7</w:t>
            </w:r>
          </w:p>
        </w:tc>
      </w:tr>
      <w:tr w:rsidR="006639FA" w:rsidRPr="006639FA" w:rsidTr="006639FA">
        <w:tc>
          <w:tcPr>
            <w:tcW w:w="7763"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设有室内消火栓系统和灭火系统</w:t>
            </w:r>
          </w:p>
        </w:tc>
        <w:tc>
          <w:tcPr>
            <w:tcW w:w="759"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0.5</w:t>
            </w:r>
          </w:p>
        </w:tc>
      </w:tr>
      <w:tr w:rsidR="006639FA" w:rsidRPr="006639FA" w:rsidTr="006639FA">
        <w:tc>
          <w:tcPr>
            <w:tcW w:w="7763"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color w:val="000000" w:themeColor="text1"/>
                <w:kern w:val="0"/>
                <w:sz w:val="28"/>
                <w:szCs w:val="28"/>
              </w:rPr>
              <w:t>可燃物露天堆放、甲、乙、丙类液体储罐区、可燃气体储罐区</w:t>
            </w:r>
          </w:p>
        </w:tc>
        <w:tc>
          <w:tcPr>
            <w:tcW w:w="759" w:type="dxa"/>
            <w:vAlign w:val="center"/>
          </w:tcPr>
          <w:p w:rsidR="006639FA" w:rsidRPr="006639FA" w:rsidRDefault="006639FA" w:rsidP="006639FA">
            <w:pPr>
              <w:jc w:val="center"/>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0.3</w:t>
            </w:r>
          </w:p>
        </w:tc>
      </w:tr>
    </w:tbl>
    <w:p w:rsidR="00DD257D" w:rsidRPr="006639FA" w:rsidRDefault="00DD257D" w:rsidP="00A97D6B">
      <w:pPr>
        <w:jc w:val="left"/>
        <w:rPr>
          <w:rFonts w:ascii="仿宋_GB2312" w:eastAsia="仿宋_GB2312" w:hAnsi="宋体" w:cs="宋体"/>
          <w:b/>
          <w:bCs/>
          <w:color w:val="000000" w:themeColor="text1"/>
          <w:kern w:val="0"/>
          <w:sz w:val="24"/>
          <w:szCs w:val="24"/>
        </w:rPr>
      </w:pPr>
      <w:r w:rsidRPr="006639FA">
        <w:rPr>
          <w:rFonts w:ascii="仿宋_GB2312" w:eastAsia="仿宋_GB2312" w:hAnsi="宋体" w:cs="宋体" w:hint="eastAsia"/>
          <w:color w:val="000000" w:themeColor="text1"/>
          <w:kern w:val="0"/>
          <w:sz w:val="24"/>
          <w:szCs w:val="24"/>
        </w:rPr>
        <w:t>注：歌舞娱乐放映游艺场所、网吧、商场、寺庙以及地下场所等的计算单元的</w:t>
      </w:r>
      <w:proofErr w:type="gramStart"/>
      <w:r w:rsidRPr="006639FA">
        <w:rPr>
          <w:rFonts w:ascii="仿宋_GB2312" w:eastAsia="仿宋_GB2312" w:hAnsi="宋体" w:cs="宋体" w:hint="eastAsia"/>
          <w:color w:val="000000" w:themeColor="text1"/>
          <w:kern w:val="0"/>
          <w:sz w:val="24"/>
          <w:szCs w:val="24"/>
        </w:rPr>
        <w:t>最小需</w:t>
      </w:r>
      <w:proofErr w:type="gramEnd"/>
      <w:r w:rsidRPr="006639FA">
        <w:rPr>
          <w:rFonts w:ascii="仿宋_GB2312" w:eastAsia="仿宋_GB2312" w:hAnsi="宋体" w:cs="宋体" w:hint="eastAsia"/>
          <w:color w:val="000000" w:themeColor="text1"/>
          <w:kern w:val="0"/>
          <w:sz w:val="24"/>
          <w:szCs w:val="24"/>
        </w:rPr>
        <w:t>配灭火级别应在上式计算结果的基础上增加30％。</w:t>
      </w:r>
    </w:p>
    <w:p w:rsidR="00DD257D" w:rsidRPr="00A97D6B" w:rsidRDefault="00DD257D" w:rsidP="00A97D6B">
      <w:pPr>
        <w:ind w:firstLineChars="196" w:firstLine="627"/>
        <w:jc w:val="left"/>
        <w:rPr>
          <w:rFonts w:ascii="黑体" w:eastAsia="黑体" w:hAnsi="黑体" w:cs="宋体"/>
          <w:bCs/>
          <w:color w:val="000000" w:themeColor="text1"/>
          <w:kern w:val="0"/>
          <w:sz w:val="32"/>
          <w:szCs w:val="32"/>
        </w:rPr>
      </w:pPr>
      <w:r w:rsidRPr="00A97D6B">
        <w:rPr>
          <w:rFonts w:ascii="黑体" w:eastAsia="黑体" w:hAnsi="黑体" w:cs="宋体" w:hint="eastAsia"/>
          <w:bCs/>
          <w:color w:val="000000" w:themeColor="text1"/>
          <w:kern w:val="0"/>
          <w:sz w:val="32"/>
          <w:szCs w:val="32"/>
        </w:rPr>
        <w:t>（五）计算单元中每个灭火器设置点的</w:t>
      </w:r>
      <w:proofErr w:type="gramStart"/>
      <w:r w:rsidRPr="00A97D6B">
        <w:rPr>
          <w:rFonts w:ascii="黑体" w:eastAsia="黑体" w:hAnsi="黑体" w:cs="宋体" w:hint="eastAsia"/>
          <w:bCs/>
          <w:color w:val="000000" w:themeColor="text1"/>
          <w:kern w:val="0"/>
          <w:sz w:val="32"/>
          <w:szCs w:val="32"/>
        </w:rPr>
        <w:t>最小需</w:t>
      </w:r>
      <w:proofErr w:type="gramEnd"/>
      <w:r w:rsidRPr="00A97D6B">
        <w:rPr>
          <w:rFonts w:ascii="黑体" w:eastAsia="黑体" w:hAnsi="黑体" w:cs="宋体" w:hint="eastAsia"/>
          <w:bCs/>
          <w:color w:val="000000" w:themeColor="text1"/>
          <w:kern w:val="0"/>
          <w:sz w:val="32"/>
          <w:szCs w:val="32"/>
        </w:rPr>
        <w:t>配灭火级别计算</w:t>
      </w:r>
    </w:p>
    <w:p w:rsidR="00DD257D" w:rsidRPr="00A97D6B" w:rsidRDefault="00DD257D" w:rsidP="00A97D6B">
      <w:pPr>
        <w:ind w:firstLineChars="200" w:firstLine="640"/>
        <w:jc w:val="left"/>
        <w:rPr>
          <w:rFonts w:ascii="仿宋_GB2312" w:eastAsia="仿宋_GB2312" w:hAnsi="宋体" w:cs="宋体"/>
          <w:color w:val="000000" w:themeColor="text1"/>
          <w:kern w:val="0"/>
          <w:sz w:val="32"/>
          <w:szCs w:val="32"/>
        </w:rPr>
      </w:pPr>
      <w:r w:rsidRPr="00A97D6B">
        <w:rPr>
          <w:rFonts w:ascii="仿宋_GB2312" w:eastAsia="仿宋_GB2312" w:hAnsi="宋体" w:cs="宋体" w:hint="eastAsia"/>
          <w:color w:val="000000" w:themeColor="text1"/>
          <w:kern w:val="0"/>
          <w:sz w:val="32"/>
          <w:szCs w:val="32"/>
        </w:rPr>
        <w:t>计算单元中每个灭火器设置点的</w:t>
      </w:r>
      <w:proofErr w:type="gramStart"/>
      <w:r w:rsidRPr="00A97D6B">
        <w:rPr>
          <w:rFonts w:ascii="仿宋_GB2312" w:eastAsia="仿宋_GB2312" w:hAnsi="宋体" w:cs="宋体" w:hint="eastAsia"/>
          <w:color w:val="000000" w:themeColor="text1"/>
          <w:kern w:val="0"/>
          <w:sz w:val="32"/>
          <w:szCs w:val="32"/>
        </w:rPr>
        <w:t>最小需</w:t>
      </w:r>
      <w:proofErr w:type="gramEnd"/>
      <w:r w:rsidRPr="00A97D6B">
        <w:rPr>
          <w:rFonts w:ascii="仿宋_GB2312" w:eastAsia="仿宋_GB2312" w:hAnsi="宋体" w:cs="宋体" w:hint="eastAsia"/>
          <w:color w:val="000000" w:themeColor="text1"/>
          <w:kern w:val="0"/>
          <w:sz w:val="32"/>
          <w:szCs w:val="32"/>
        </w:rPr>
        <w:t>配灭火级别按下式进行计算，即：</w:t>
      </w:r>
      <w:proofErr w:type="spellStart"/>
      <w:r w:rsidRPr="00A97D6B">
        <w:rPr>
          <w:rFonts w:ascii="仿宋_GB2312" w:eastAsia="仿宋_GB2312" w:hAnsi="宋体" w:cs="宋体" w:hint="eastAsia"/>
          <w:color w:val="000000" w:themeColor="text1"/>
          <w:kern w:val="0"/>
          <w:sz w:val="32"/>
          <w:szCs w:val="32"/>
        </w:rPr>
        <w:t>Qe</w:t>
      </w:r>
      <w:proofErr w:type="spellEnd"/>
      <w:r w:rsidRPr="00A97D6B">
        <w:rPr>
          <w:rFonts w:ascii="仿宋_GB2312" w:eastAsia="仿宋_GB2312" w:hAnsi="宋体" w:cs="宋体" w:hint="eastAsia"/>
          <w:color w:val="000000" w:themeColor="text1"/>
          <w:kern w:val="0"/>
          <w:sz w:val="32"/>
          <w:szCs w:val="32"/>
        </w:rPr>
        <w:t>=Q/N</w:t>
      </w:r>
    </w:p>
    <w:p w:rsidR="00DD257D" w:rsidRPr="00A97D6B" w:rsidRDefault="00DD257D" w:rsidP="00A97D6B">
      <w:pPr>
        <w:shd w:val="clear" w:color="auto" w:fill="FFFFFF"/>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Helvetica" w:cs="宋体" w:hint="eastAsia"/>
          <w:color w:val="000000" w:themeColor="text1"/>
          <w:spacing w:val="8"/>
          <w:kern w:val="0"/>
          <w:sz w:val="32"/>
          <w:szCs w:val="32"/>
        </w:rPr>
        <w:t>式中：</w:t>
      </w:r>
      <w:proofErr w:type="spellStart"/>
      <w:r w:rsidRPr="00A97D6B">
        <w:rPr>
          <w:rFonts w:ascii="仿宋_GB2312" w:eastAsia="仿宋_GB2312" w:hAnsi="Helvetica" w:cs="宋体" w:hint="eastAsia"/>
          <w:color w:val="000000" w:themeColor="text1"/>
          <w:spacing w:val="8"/>
          <w:kern w:val="0"/>
          <w:sz w:val="32"/>
          <w:szCs w:val="32"/>
        </w:rPr>
        <w:t>Qe</w:t>
      </w:r>
      <w:proofErr w:type="spellEnd"/>
      <w:proofErr w:type="gramStart"/>
      <w:r w:rsidRPr="00A97D6B">
        <w:rPr>
          <w:rFonts w:ascii="仿宋_GB2312" w:eastAsia="仿宋_GB2312" w:hAnsi="Helvetica" w:cs="宋体" w:hint="eastAsia"/>
          <w:color w:val="000000" w:themeColor="text1"/>
          <w:spacing w:val="8"/>
          <w:kern w:val="0"/>
          <w:sz w:val="32"/>
          <w:szCs w:val="32"/>
        </w:rPr>
        <w:t>—计算</w:t>
      </w:r>
      <w:proofErr w:type="gramEnd"/>
      <w:r w:rsidRPr="00A97D6B">
        <w:rPr>
          <w:rFonts w:ascii="仿宋_GB2312" w:eastAsia="仿宋_GB2312" w:hAnsi="Helvetica" w:cs="宋体" w:hint="eastAsia"/>
          <w:color w:val="000000" w:themeColor="text1"/>
          <w:spacing w:val="8"/>
          <w:kern w:val="0"/>
          <w:sz w:val="32"/>
          <w:szCs w:val="32"/>
        </w:rPr>
        <w:t>单元中每个灭火器设置点的</w:t>
      </w:r>
      <w:proofErr w:type="gramStart"/>
      <w:r w:rsidRPr="00A97D6B">
        <w:rPr>
          <w:rFonts w:ascii="仿宋_GB2312" w:eastAsia="仿宋_GB2312" w:hAnsi="Helvetica" w:cs="宋体" w:hint="eastAsia"/>
          <w:color w:val="000000" w:themeColor="text1"/>
          <w:spacing w:val="8"/>
          <w:kern w:val="0"/>
          <w:sz w:val="32"/>
          <w:szCs w:val="32"/>
        </w:rPr>
        <w:t>最小需</w:t>
      </w:r>
      <w:proofErr w:type="gramEnd"/>
      <w:r w:rsidRPr="00A97D6B">
        <w:rPr>
          <w:rFonts w:ascii="仿宋_GB2312" w:eastAsia="仿宋_GB2312" w:hAnsi="Helvetica" w:cs="宋体" w:hint="eastAsia"/>
          <w:color w:val="000000" w:themeColor="text1"/>
          <w:spacing w:val="8"/>
          <w:kern w:val="0"/>
          <w:sz w:val="32"/>
          <w:szCs w:val="32"/>
        </w:rPr>
        <w:t>配灭火级别（A或B）；</w:t>
      </w:r>
    </w:p>
    <w:p w:rsidR="00DD257D" w:rsidRPr="00A97D6B" w:rsidRDefault="00DD257D" w:rsidP="00A97D6B">
      <w:pPr>
        <w:shd w:val="clear" w:color="auto" w:fill="FFFFFF"/>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Helvetica" w:cs="宋体" w:hint="eastAsia"/>
          <w:color w:val="000000" w:themeColor="text1"/>
          <w:spacing w:val="8"/>
          <w:kern w:val="0"/>
          <w:sz w:val="32"/>
          <w:szCs w:val="32"/>
        </w:rPr>
        <w:t>N</w:t>
      </w:r>
      <w:proofErr w:type="gramStart"/>
      <w:r w:rsidRPr="00A97D6B">
        <w:rPr>
          <w:rFonts w:ascii="仿宋_GB2312" w:eastAsia="仿宋_GB2312" w:hAnsi="Helvetica" w:cs="宋体" w:hint="eastAsia"/>
          <w:color w:val="000000" w:themeColor="text1"/>
          <w:spacing w:val="8"/>
          <w:kern w:val="0"/>
          <w:sz w:val="32"/>
          <w:szCs w:val="32"/>
        </w:rPr>
        <w:t>—计算</w:t>
      </w:r>
      <w:proofErr w:type="gramEnd"/>
      <w:r w:rsidRPr="00A97D6B">
        <w:rPr>
          <w:rFonts w:ascii="仿宋_GB2312" w:eastAsia="仿宋_GB2312" w:hAnsi="Helvetica" w:cs="宋体" w:hint="eastAsia"/>
          <w:color w:val="000000" w:themeColor="text1"/>
          <w:spacing w:val="8"/>
          <w:kern w:val="0"/>
          <w:sz w:val="32"/>
          <w:szCs w:val="32"/>
        </w:rPr>
        <w:t>单元中的灭火器设置点数（</w:t>
      </w:r>
      <w:proofErr w:type="gramStart"/>
      <w:r w:rsidRPr="00A97D6B">
        <w:rPr>
          <w:rFonts w:ascii="仿宋_GB2312" w:eastAsia="仿宋_GB2312" w:hAnsi="Helvetica" w:cs="宋体" w:hint="eastAsia"/>
          <w:color w:val="000000" w:themeColor="text1"/>
          <w:spacing w:val="8"/>
          <w:kern w:val="0"/>
          <w:sz w:val="32"/>
          <w:szCs w:val="32"/>
        </w:rPr>
        <w:t>个</w:t>
      </w:r>
      <w:proofErr w:type="gramEnd"/>
      <w:r w:rsidRPr="00A97D6B">
        <w:rPr>
          <w:rFonts w:ascii="仿宋_GB2312" w:eastAsia="仿宋_GB2312" w:hAnsi="Helvetica" w:cs="宋体" w:hint="eastAsia"/>
          <w:color w:val="000000" w:themeColor="text1"/>
          <w:spacing w:val="8"/>
          <w:kern w:val="0"/>
          <w:sz w:val="32"/>
          <w:szCs w:val="32"/>
        </w:rPr>
        <w:t>）。</w:t>
      </w:r>
    </w:p>
    <w:p w:rsidR="00DD257D" w:rsidRPr="00A97D6B" w:rsidRDefault="00DD257D" w:rsidP="00A97D6B">
      <w:pPr>
        <w:shd w:val="clear" w:color="auto" w:fill="FFFFFF"/>
        <w:ind w:firstLine="480"/>
        <w:rPr>
          <w:rFonts w:ascii="黑体" w:eastAsia="黑体" w:hAnsi="黑体" w:cs="宋体"/>
          <w:color w:val="000000" w:themeColor="text1"/>
          <w:spacing w:val="8"/>
          <w:kern w:val="0"/>
          <w:sz w:val="32"/>
          <w:szCs w:val="32"/>
        </w:rPr>
      </w:pPr>
      <w:r w:rsidRPr="00A97D6B">
        <w:rPr>
          <w:rFonts w:ascii="黑体" w:eastAsia="黑体" w:hAnsi="黑体" w:cs="宋体" w:hint="eastAsia"/>
          <w:bCs/>
          <w:color w:val="000000" w:themeColor="text1"/>
          <w:spacing w:val="8"/>
          <w:kern w:val="0"/>
          <w:sz w:val="32"/>
          <w:szCs w:val="32"/>
        </w:rPr>
        <w:t>（六）灭火器设置点的确定</w:t>
      </w:r>
    </w:p>
    <w:p w:rsidR="00DD257D" w:rsidRPr="00A97D6B" w:rsidRDefault="00DD257D" w:rsidP="00A97D6B">
      <w:pPr>
        <w:shd w:val="clear" w:color="auto" w:fill="FFFFFF"/>
        <w:ind w:firstLineChars="200" w:firstLine="672"/>
        <w:rPr>
          <w:rFonts w:ascii="仿宋_GB2312" w:eastAsia="仿宋_GB2312" w:hAnsi="Microsoft YaHei UI" w:cs="宋体"/>
          <w:color w:val="000000" w:themeColor="text1"/>
          <w:spacing w:val="8"/>
          <w:kern w:val="0"/>
          <w:sz w:val="32"/>
          <w:szCs w:val="32"/>
        </w:rPr>
      </w:pPr>
      <w:r w:rsidRPr="00A97D6B">
        <w:rPr>
          <w:rFonts w:ascii="仿宋_GB2312" w:eastAsia="仿宋_GB2312" w:hAnsi="Helvetica" w:cs="宋体" w:hint="eastAsia"/>
          <w:color w:val="000000" w:themeColor="text1"/>
          <w:spacing w:val="8"/>
          <w:kern w:val="0"/>
          <w:sz w:val="32"/>
          <w:szCs w:val="32"/>
        </w:rPr>
        <w:t>计算单元中的灭火器设置点的位置和数量应依据火</w:t>
      </w:r>
      <w:r w:rsidRPr="00A97D6B">
        <w:rPr>
          <w:rFonts w:ascii="仿宋_GB2312" w:eastAsia="仿宋_GB2312" w:hAnsi="Helvetica" w:cs="宋体" w:hint="eastAsia"/>
          <w:color w:val="000000" w:themeColor="text1"/>
          <w:spacing w:val="8"/>
          <w:kern w:val="0"/>
          <w:sz w:val="32"/>
          <w:szCs w:val="32"/>
        </w:rPr>
        <w:lastRenderedPageBreak/>
        <w:t>灾的危险等级、灭火器类型（手提式或推车式）按不大于A类火灾场所或B类火灾场所规定的最大保护距离合理设置，且应保证最不利点至少在1具灭火器的保护范围内。所有设置点配置的灭火器灭火级别之和不应小于该计算单元的保护面积与单位灭火级别最大保护面积的比值。</w:t>
      </w:r>
    </w:p>
    <w:p w:rsidR="00DD257D" w:rsidRDefault="00DD257D" w:rsidP="006639FA">
      <w:pPr>
        <w:shd w:val="clear" w:color="auto" w:fill="FFFFFF"/>
        <w:jc w:val="center"/>
        <w:rPr>
          <w:rFonts w:ascii="仿宋_GB2312" w:eastAsia="仿宋_GB2312" w:hAnsi="Helvetica" w:cs="宋体" w:hint="eastAsia"/>
          <w:color w:val="000000" w:themeColor="text1"/>
          <w:spacing w:val="8"/>
          <w:kern w:val="0"/>
          <w:sz w:val="30"/>
          <w:szCs w:val="30"/>
        </w:rPr>
      </w:pPr>
      <w:r w:rsidRPr="006639FA">
        <w:rPr>
          <w:rFonts w:ascii="仿宋_GB2312" w:eastAsia="仿宋_GB2312" w:hAnsi="Helvetica" w:cs="宋体" w:hint="eastAsia"/>
          <w:color w:val="000000" w:themeColor="text1"/>
          <w:spacing w:val="8"/>
          <w:kern w:val="0"/>
          <w:sz w:val="30"/>
          <w:szCs w:val="30"/>
        </w:rPr>
        <w:t>A类火灾场所的灭火器最大保护距离（m）</w:t>
      </w:r>
    </w:p>
    <w:tbl>
      <w:tblPr>
        <w:tblStyle w:val="a6"/>
        <w:tblW w:w="0" w:type="auto"/>
        <w:tblLook w:val="04A0"/>
      </w:tblPr>
      <w:tblGrid>
        <w:gridCol w:w="2840"/>
        <w:gridCol w:w="2841"/>
        <w:gridCol w:w="2841"/>
      </w:tblGrid>
      <w:tr w:rsidR="003E34FD" w:rsidTr="003E34FD">
        <w:tc>
          <w:tcPr>
            <w:tcW w:w="2840" w:type="dxa"/>
          </w:tcPr>
          <w:p w:rsidR="003E34FD" w:rsidRDefault="003E34FD" w:rsidP="006639FA">
            <w:pPr>
              <w:jc w:val="center"/>
              <w:rPr>
                <w:rFonts w:ascii="仿宋_GB2312" w:eastAsia="仿宋_GB2312" w:hAnsi="Microsoft YaHei UI" w:cs="宋体"/>
                <w:color w:val="000000" w:themeColor="text1"/>
                <w:spacing w:val="8"/>
                <w:kern w:val="0"/>
                <w:sz w:val="28"/>
                <w:szCs w:val="28"/>
              </w:rPr>
            </w:pPr>
            <w:bookmarkStart w:id="4" w:name="OLE_LINK5"/>
            <w:bookmarkStart w:id="5" w:name="OLE_LINK6"/>
            <w:r>
              <w:rPr>
                <w:rFonts w:ascii="仿宋_GB2312" w:eastAsia="仿宋_GB2312" w:hAnsi="Microsoft YaHei UI" w:cs="宋体"/>
                <w:color w:val="000000" w:themeColor="text1"/>
                <w:spacing w:val="8"/>
                <w:kern w:val="0"/>
                <w:sz w:val="28"/>
                <w:szCs w:val="28"/>
              </w:rPr>
              <w:t>危险等级</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手提式灭火器</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推车式灭火器</w:t>
            </w:r>
          </w:p>
        </w:tc>
      </w:tr>
      <w:tr w:rsidR="003E34FD" w:rsidTr="003E34FD">
        <w:tc>
          <w:tcPr>
            <w:tcW w:w="2840"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严重危险级</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15m</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30m</w:t>
            </w:r>
          </w:p>
        </w:tc>
      </w:tr>
      <w:tr w:rsidR="003E34FD" w:rsidTr="003E34FD">
        <w:tc>
          <w:tcPr>
            <w:tcW w:w="2840"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中危险级</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20m</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40m</w:t>
            </w:r>
          </w:p>
        </w:tc>
      </w:tr>
      <w:tr w:rsidR="003E34FD" w:rsidTr="003E34FD">
        <w:tc>
          <w:tcPr>
            <w:tcW w:w="2840" w:type="dxa"/>
          </w:tcPr>
          <w:p w:rsidR="003E34FD" w:rsidRDefault="00557D4A" w:rsidP="006639FA">
            <w:pPr>
              <w:jc w:val="center"/>
              <w:rPr>
                <w:rFonts w:ascii="仿宋_GB2312" w:eastAsia="仿宋_GB2312" w:hAnsi="Microsoft YaHei UI" w:cs="宋体"/>
                <w:color w:val="000000" w:themeColor="text1"/>
                <w:spacing w:val="8"/>
                <w:kern w:val="0"/>
                <w:sz w:val="28"/>
                <w:szCs w:val="28"/>
              </w:rPr>
            </w:pPr>
            <w:proofErr w:type="gramStart"/>
            <w:r>
              <w:rPr>
                <w:rFonts w:ascii="仿宋_GB2312" w:eastAsia="仿宋_GB2312" w:hAnsi="Microsoft YaHei UI" w:cs="宋体"/>
                <w:color w:val="000000" w:themeColor="text1"/>
                <w:spacing w:val="8"/>
                <w:kern w:val="0"/>
                <w:sz w:val="28"/>
                <w:szCs w:val="28"/>
              </w:rPr>
              <w:t>轻危险级</w:t>
            </w:r>
            <w:proofErr w:type="gramEnd"/>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25m</w:t>
            </w:r>
          </w:p>
        </w:tc>
        <w:tc>
          <w:tcPr>
            <w:tcW w:w="2841" w:type="dxa"/>
          </w:tcPr>
          <w:p w:rsidR="003E34FD" w:rsidRDefault="00557D4A" w:rsidP="006639FA">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50m</w:t>
            </w:r>
          </w:p>
        </w:tc>
      </w:tr>
    </w:tbl>
    <w:bookmarkEnd w:id="4"/>
    <w:bookmarkEnd w:id="5"/>
    <w:p w:rsidR="00DD257D" w:rsidRDefault="00DD257D" w:rsidP="006639FA">
      <w:pPr>
        <w:shd w:val="clear" w:color="auto" w:fill="FFFFFF"/>
        <w:jc w:val="center"/>
        <w:rPr>
          <w:rFonts w:ascii="仿宋_GB2312" w:eastAsia="仿宋_GB2312" w:hAnsi="Helvetica" w:cs="宋体" w:hint="eastAsia"/>
          <w:color w:val="000000" w:themeColor="text1"/>
          <w:spacing w:val="8"/>
          <w:kern w:val="0"/>
          <w:sz w:val="30"/>
          <w:szCs w:val="30"/>
        </w:rPr>
      </w:pPr>
      <w:r w:rsidRPr="006639FA">
        <w:rPr>
          <w:rFonts w:ascii="仿宋_GB2312" w:eastAsia="仿宋_GB2312" w:hAnsi="Helvetica" w:cs="宋体" w:hint="eastAsia"/>
          <w:color w:val="000000" w:themeColor="text1"/>
          <w:spacing w:val="8"/>
          <w:kern w:val="0"/>
          <w:sz w:val="30"/>
          <w:szCs w:val="30"/>
        </w:rPr>
        <w:t>B、C类火灾场所的灭火器最大保护距离（m）</w:t>
      </w:r>
    </w:p>
    <w:tbl>
      <w:tblPr>
        <w:tblStyle w:val="a6"/>
        <w:tblW w:w="0" w:type="auto"/>
        <w:tblLook w:val="04A0"/>
      </w:tblPr>
      <w:tblGrid>
        <w:gridCol w:w="2840"/>
        <w:gridCol w:w="2841"/>
        <w:gridCol w:w="2841"/>
      </w:tblGrid>
      <w:tr w:rsidR="00557D4A" w:rsidTr="004F2619">
        <w:tc>
          <w:tcPr>
            <w:tcW w:w="2840"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危险等级</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手提式灭火器</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推车式灭火器</w:t>
            </w:r>
          </w:p>
        </w:tc>
      </w:tr>
      <w:tr w:rsidR="00557D4A" w:rsidTr="004F2619">
        <w:tc>
          <w:tcPr>
            <w:tcW w:w="2840"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严重危险级</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9</w:t>
            </w:r>
            <w:r>
              <w:rPr>
                <w:rFonts w:ascii="仿宋_GB2312" w:eastAsia="仿宋_GB2312" w:hAnsi="Microsoft YaHei UI" w:cs="宋体" w:hint="eastAsia"/>
                <w:color w:val="000000" w:themeColor="text1"/>
                <w:spacing w:val="8"/>
                <w:kern w:val="0"/>
                <w:sz w:val="28"/>
                <w:szCs w:val="28"/>
              </w:rPr>
              <w:t>m</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18</w:t>
            </w:r>
            <w:r>
              <w:rPr>
                <w:rFonts w:ascii="仿宋_GB2312" w:eastAsia="仿宋_GB2312" w:hAnsi="Microsoft YaHei UI" w:cs="宋体" w:hint="eastAsia"/>
                <w:color w:val="000000" w:themeColor="text1"/>
                <w:spacing w:val="8"/>
                <w:kern w:val="0"/>
                <w:sz w:val="28"/>
                <w:szCs w:val="28"/>
              </w:rPr>
              <w:t>m</w:t>
            </w:r>
          </w:p>
        </w:tc>
      </w:tr>
      <w:tr w:rsidR="00557D4A" w:rsidTr="004F2619">
        <w:tc>
          <w:tcPr>
            <w:tcW w:w="2840"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color w:val="000000" w:themeColor="text1"/>
                <w:spacing w:val="8"/>
                <w:kern w:val="0"/>
                <w:sz w:val="28"/>
                <w:szCs w:val="28"/>
              </w:rPr>
              <w:t>中危险级</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12</w:t>
            </w:r>
            <w:r>
              <w:rPr>
                <w:rFonts w:ascii="仿宋_GB2312" w:eastAsia="仿宋_GB2312" w:hAnsi="Microsoft YaHei UI" w:cs="宋体" w:hint="eastAsia"/>
                <w:color w:val="000000" w:themeColor="text1"/>
                <w:spacing w:val="8"/>
                <w:kern w:val="0"/>
                <w:sz w:val="28"/>
                <w:szCs w:val="28"/>
              </w:rPr>
              <w:t>m</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24</w:t>
            </w:r>
            <w:r>
              <w:rPr>
                <w:rFonts w:ascii="仿宋_GB2312" w:eastAsia="仿宋_GB2312" w:hAnsi="Microsoft YaHei UI" w:cs="宋体" w:hint="eastAsia"/>
                <w:color w:val="000000" w:themeColor="text1"/>
                <w:spacing w:val="8"/>
                <w:kern w:val="0"/>
                <w:sz w:val="28"/>
                <w:szCs w:val="28"/>
              </w:rPr>
              <w:t>m</w:t>
            </w:r>
          </w:p>
        </w:tc>
      </w:tr>
      <w:tr w:rsidR="00557D4A" w:rsidTr="004F2619">
        <w:tc>
          <w:tcPr>
            <w:tcW w:w="2840" w:type="dxa"/>
          </w:tcPr>
          <w:p w:rsidR="00557D4A" w:rsidRDefault="00557D4A" w:rsidP="004F2619">
            <w:pPr>
              <w:jc w:val="center"/>
              <w:rPr>
                <w:rFonts w:ascii="仿宋_GB2312" w:eastAsia="仿宋_GB2312" w:hAnsi="Microsoft YaHei UI" w:cs="宋体"/>
                <w:color w:val="000000" w:themeColor="text1"/>
                <w:spacing w:val="8"/>
                <w:kern w:val="0"/>
                <w:sz w:val="28"/>
                <w:szCs w:val="28"/>
              </w:rPr>
            </w:pPr>
            <w:proofErr w:type="gramStart"/>
            <w:r>
              <w:rPr>
                <w:rFonts w:ascii="仿宋_GB2312" w:eastAsia="仿宋_GB2312" w:hAnsi="Microsoft YaHei UI" w:cs="宋体"/>
                <w:color w:val="000000" w:themeColor="text1"/>
                <w:spacing w:val="8"/>
                <w:kern w:val="0"/>
                <w:sz w:val="28"/>
                <w:szCs w:val="28"/>
              </w:rPr>
              <w:t>轻危险级</w:t>
            </w:r>
            <w:proofErr w:type="gramEnd"/>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1</w:t>
            </w:r>
            <w:r>
              <w:rPr>
                <w:rFonts w:ascii="仿宋_GB2312" w:eastAsia="仿宋_GB2312" w:hAnsi="Microsoft YaHei UI" w:cs="宋体" w:hint="eastAsia"/>
                <w:color w:val="000000" w:themeColor="text1"/>
                <w:spacing w:val="8"/>
                <w:kern w:val="0"/>
                <w:sz w:val="28"/>
                <w:szCs w:val="28"/>
              </w:rPr>
              <w:t>5m</w:t>
            </w:r>
          </w:p>
        </w:tc>
        <w:tc>
          <w:tcPr>
            <w:tcW w:w="2841" w:type="dxa"/>
          </w:tcPr>
          <w:p w:rsidR="00557D4A" w:rsidRDefault="00557D4A" w:rsidP="004F2619">
            <w:pPr>
              <w:jc w:val="center"/>
              <w:rPr>
                <w:rFonts w:ascii="仿宋_GB2312" w:eastAsia="仿宋_GB2312" w:hAnsi="Microsoft YaHei UI" w:cs="宋体"/>
                <w:color w:val="000000" w:themeColor="text1"/>
                <w:spacing w:val="8"/>
                <w:kern w:val="0"/>
                <w:sz w:val="28"/>
                <w:szCs w:val="28"/>
              </w:rPr>
            </w:pPr>
            <w:r>
              <w:rPr>
                <w:rFonts w:ascii="仿宋_GB2312" w:eastAsia="仿宋_GB2312" w:hAnsi="Microsoft YaHei UI" w:cs="宋体" w:hint="eastAsia"/>
                <w:color w:val="000000" w:themeColor="text1"/>
                <w:spacing w:val="8"/>
                <w:kern w:val="0"/>
                <w:sz w:val="28"/>
                <w:szCs w:val="28"/>
              </w:rPr>
              <w:t>30</w:t>
            </w:r>
            <w:r>
              <w:rPr>
                <w:rFonts w:ascii="仿宋_GB2312" w:eastAsia="仿宋_GB2312" w:hAnsi="Microsoft YaHei UI" w:cs="宋体" w:hint="eastAsia"/>
                <w:color w:val="000000" w:themeColor="text1"/>
                <w:spacing w:val="8"/>
                <w:kern w:val="0"/>
                <w:sz w:val="28"/>
                <w:szCs w:val="28"/>
              </w:rPr>
              <w:t>m</w:t>
            </w:r>
          </w:p>
        </w:tc>
      </w:tr>
    </w:tbl>
    <w:p w:rsidR="00DD257D" w:rsidRPr="006639FA" w:rsidRDefault="00DD257D" w:rsidP="006639FA">
      <w:pPr>
        <w:shd w:val="clear" w:color="auto" w:fill="FFFFFF"/>
        <w:ind w:firstLineChars="200" w:firstLine="512"/>
        <w:rPr>
          <w:rFonts w:ascii="仿宋_GB2312" w:eastAsia="仿宋_GB2312" w:hAnsi="Microsoft YaHei UI" w:cs="宋体"/>
          <w:color w:val="000000" w:themeColor="text1"/>
          <w:spacing w:val="8"/>
          <w:kern w:val="0"/>
          <w:sz w:val="24"/>
          <w:szCs w:val="24"/>
        </w:rPr>
      </w:pPr>
      <w:r w:rsidRPr="006639FA">
        <w:rPr>
          <w:rFonts w:ascii="仿宋_GB2312" w:eastAsia="仿宋_GB2312" w:hAnsi="Helvetica" w:cs="宋体" w:hint="eastAsia"/>
          <w:color w:val="000000" w:themeColor="text1"/>
          <w:spacing w:val="8"/>
          <w:kern w:val="0"/>
          <w:sz w:val="24"/>
          <w:szCs w:val="24"/>
        </w:rPr>
        <w:t>注：1.D类火灾场所的灭火器，其最大保护距离应根据具体情况研究确定。</w:t>
      </w:r>
    </w:p>
    <w:p w:rsidR="00DD257D" w:rsidRPr="006639FA" w:rsidRDefault="00DD257D" w:rsidP="006639FA">
      <w:pPr>
        <w:shd w:val="clear" w:color="auto" w:fill="FFFFFF"/>
        <w:ind w:firstLineChars="200" w:firstLine="512"/>
        <w:rPr>
          <w:rFonts w:ascii="仿宋_GB2312" w:eastAsia="仿宋_GB2312" w:hAnsi="Microsoft YaHei UI" w:cs="宋体"/>
          <w:color w:val="000000" w:themeColor="text1"/>
          <w:spacing w:val="8"/>
          <w:kern w:val="0"/>
          <w:sz w:val="24"/>
          <w:szCs w:val="24"/>
        </w:rPr>
      </w:pPr>
      <w:r w:rsidRPr="006639FA">
        <w:rPr>
          <w:rFonts w:ascii="仿宋_GB2312" w:eastAsia="仿宋_GB2312" w:hAnsi="Helvetica" w:cs="宋体" w:hint="eastAsia"/>
          <w:color w:val="000000" w:themeColor="text1"/>
          <w:spacing w:val="8"/>
          <w:kern w:val="0"/>
          <w:sz w:val="24"/>
          <w:szCs w:val="24"/>
        </w:rPr>
        <w:t>2.E类火灾场所的灭火器，其最大保护距离不应低于该场所内A类或B类火灾的规定。</w:t>
      </w:r>
    </w:p>
    <w:p w:rsidR="00F743AE" w:rsidRPr="00A97D6B" w:rsidRDefault="00DD257D" w:rsidP="00A97D6B">
      <w:pPr>
        <w:shd w:val="clear" w:color="auto" w:fill="FFFFFF"/>
        <w:ind w:firstLine="480"/>
        <w:rPr>
          <w:rFonts w:ascii="仿宋_GB2312" w:eastAsia="仿宋_GB2312" w:hAnsi="Microsoft YaHei UI" w:cs="宋体"/>
          <w:color w:val="000000" w:themeColor="text1"/>
          <w:spacing w:val="8"/>
          <w:kern w:val="0"/>
          <w:sz w:val="32"/>
          <w:szCs w:val="32"/>
        </w:rPr>
      </w:pPr>
      <w:r w:rsidRPr="00A97D6B">
        <w:rPr>
          <w:rFonts w:ascii="仿宋_GB2312" w:eastAsia="仿宋_GB2312" w:hAnsi="Helvetica" w:cs="宋体" w:hint="eastAsia"/>
          <w:color w:val="000000" w:themeColor="text1"/>
          <w:spacing w:val="8"/>
          <w:kern w:val="0"/>
          <w:sz w:val="32"/>
          <w:szCs w:val="32"/>
        </w:rPr>
        <w:t>如果计算单元中配置有室内消火栓系统，则由于消火栓的设置距离与灭火器设置点的距离要求基本相近，因此在不影响灭火器保护效果的前提下，将灭火器设置点与室内消火栓设置合二为一是一个很好的选择。</w:t>
      </w:r>
    </w:p>
    <w:sectPr w:rsidR="00F743AE" w:rsidRPr="00A97D6B" w:rsidSect="002128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257D"/>
    <w:rsid w:val="00212819"/>
    <w:rsid w:val="003E34FD"/>
    <w:rsid w:val="00557D4A"/>
    <w:rsid w:val="006639FA"/>
    <w:rsid w:val="00A97D6B"/>
    <w:rsid w:val="00DD257D"/>
    <w:rsid w:val="00F74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819"/>
    <w:pPr>
      <w:widowControl w:val="0"/>
      <w:jc w:val="both"/>
    </w:pPr>
  </w:style>
  <w:style w:type="paragraph" w:styleId="1">
    <w:name w:val="heading 1"/>
    <w:basedOn w:val="a"/>
    <w:link w:val="1Char"/>
    <w:uiPriority w:val="9"/>
    <w:qFormat/>
    <w:rsid w:val="00DD257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5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257D"/>
    <w:rPr>
      <w:b/>
      <w:bCs/>
    </w:rPr>
  </w:style>
  <w:style w:type="character" w:customStyle="1" w:styleId="1Char">
    <w:name w:val="标题 1 Char"/>
    <w:basedOn w:val="a0"/>
    <w:link w:val="1"/>
    <w:uiPriority w:val="9"/>
    <w:rsid w:val="00DD257D"/>
    <w:rPr>
      <w:rFonts w:ascii="宋体" w:eastAsia="宋体" w:hAnsi="宋体" w:cs="宋体"/>
      <w:b/>
      <w:bCs/>
      <w:kern w:val="36"/>
      <w:sz w:val="48"/>
      <w:szCs w:val="48"/>
    </w:rPr>
  </w:style>
  <w:style w:type="paragraph" w:styleId="a5">
    <w:name w:val="Balloon Text"/>
    <w:basedOn w:val="a"/>
    <w:link w:val="Char"/>
    <w:uiPriority w:val="99"/>
    <w:semiHidden/>
    <w:unhideWhenUsed/>
    <w:rsid w:val="00DD257D"/>
    <w:rPr>
      <w:sz w:val="18"/>
      <w:szCs w:val="18"/>
    </w:rPr>
  </w:style>
  <w:style w:type="character" w:customStyle="1" w:styleId="Char">
    <w:name w:val="批注框文本 Char"/>
    <w:basedOn w:val="a0"/>
    <w:link w:val="a5"/>
    <w:uiPriority w:val="99"/>
    <w:semiHidden/>
    <w:rsid w:val="00DD257D"/>
    <w:rPr>
      <w:sz w:val="18"/>
      <w:szCs w:val="18"/>
    </w:rPr>
  </w:style>
  <w:style w:type="table" w:styleId="a6">
    <w:name w:val="Table Grid"/>
    <w:basedOn w:val="a1"/>
    <w:uiPriority w:val="59"/>
    <w:rsid w:val="00A97D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757858">
      <w:bodyDiv w:val="1"/>
      <w:marLeft w:val="0"/>
      <w:marRight w:val="0"/>
      <w:marTop w:val="0"/>
      <w:marBottom w:val="0"/>
      <w:divBdr>
        <w:top w:val="none" w:sz="0" w:space="0" w:color="auto"/>
        <w:left w:val="none" w:sz="0" w:space="0" w:color="auto"/>
        <w:bottom w:val="none" w:sz="0" w:space="0" w:color="auto"/>
        <w:right w:val="none" w:sz="0" w:space="0" w:color="auto"/>
      </w:divBdr>
    </w:div>
    <w:div w:id="15280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邓广涛</dc:creator>
  <cp:keywords/>
  <dc:description/>
  <cp:lastModifiedBy>邓广涛</cp:lastModifiedBy>
  <cp:revision>3</cp:revision>
  <dcterms:created xsi:type="dcterms:W3CDTF">2026-01-08T10:03:00Z</dcterms:created>
  <dcterms:modified xsi:type="dcterms:W3CDTF">2026-01-09T07:58:00Z</dcterms:modified>
</cp:coreProperties>
</file>