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F1" w:rsidRPr="00125AF1" w:rsidRDefault="00125AF1" w:rsidP="00125AF1">
      <w:pPr>
        <w:adjustRightInd/>
        <w:snapToGrid/>
        <w:rPr>
          <w:rFonts w:ascii="黑体" w:eastAsia="黑体" w:hAnsi="黑体" w:cs="黑体"/>
          <w:sz w:val="32"/>
          <w:szCs w:val="32"/>
          <w:lang w:eastAsia="zh-CN"/>
        </w:rPr>
      </w:pPr>
      <w:bookmarkStart w:id="0" w:name="_GoBack"/>
      <w:bookmarkEnd w:id="0"/>
      <w:r w:rsidRPr="00125AF1">
        <w:rPr>
          <w:rFonts w:ascii="黑体" w:eastAsia="黑体" w:hAnsi="黑体" w:cs="黑体"/>
          <w:bCs/>
          <w:spacing w:val="4"/>
          <w:sz w:val="32"/>
          <w:szCs w:val="32"/>
          <w:lang w:eastAsia="zh-CN"/>
        </w:rPr>
        <w:t>附件</w:t>
      </w:r>
    </w:p>
    <w:p w:rsidR="00125AF1" w:rsidRPr="004B7407" w:rsidRDefault="00125AF1" w:rsidP="00125AF1">
      <w:pPr>
        <w:adjustRightInd/>
        <w:snapToGrid/>
        <w:jc w:val="center"/>
        <w:rPr>
          <w:rFonts w:ascii="方正小标宋简体" w:eastAsia="方正小标宋简体" w:hAnsi="宋体" w:cs="宋体"/>
          <w:sz w:val="44"/>
          <w:szCs w:val="44"/>
          <w:lang w:eastAsia="zh-CN"/>
        </w:rPr>
      </w:pPr>
      <w:r w:rsidRPr="004B7407">
        <w:rPr>
          <w:rFonts w:ascii="方正小标宋简体" w:eastAsia="方正小标宋简体" w:hAnsi="宋体" w:cs="宋体" w:hint="eastAsia"/>
          <w:bCs/>
          <w:sz w:val="44"/>
          <w:szCs w:val="44"/>
          <w:lang w:eastAsia="zh-CN"/>
        </w:rPr>
        <w:t>高等学校实验室安全检查项目表(2025年)</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3837"/>
        <w:gridCol w:w="15"/>
        <w:gridCol w:w="9045"/>
        <w:gridCol w:w="968"/>
      </w:tblGrid>
      <w:tr w:rsidR="00125AF1" w:rsidRPr="006A550F" w:rsidTr="007C2A3B">
        <w:trPr>
          <w:cantSplit/>
          <w:trHeight w:val="340"/>
          <w:tblHeader/>
        </w:trPr>
        <w:tc>
          <w:tcPr>
            <w:tcW w:w="245" w:type="pct"/>
            <w:vAlign w:val="center"/>
          </w:tcPr>
          <w:p w:rsidR="00125AF1" w:rsidRPr="006A550F" w:rsidRDefault="00125AF1" w:rsidP="00031FD1">
            <w:pPr>
              <w:pStyle w:val="TableText"/>
              <w:widowControl w:val="0"/>
              <w:adjustRightInd/>
              <w:snapToGrid/>
              <w:jc w:val="both"/>
              <w:rPr>
                <w:rFonts w:ascii="黑体" w:eastAsia="黑体" w:hAnsi="黑体"/>
                <w:sz w:val="21"/>
                <w:szCs w:val="21"/>
              </w:rPr>
            </w:pPr>
            <w:r w:rsidRPr="006A550F">
              <w:rPr>
                <w:rFonts w:ascii="黑体" w:eastAsia="黑体" w:hAnsi="黑体" w:hint="eastAsia"/>
                <w:bCs/>
                <w:sz w:val="21"/>
                <w:szCs w:val="21"/>
              </w:rPr>
              <w:t>序号</w:t>
            </w:r>
          </w:p>
        </w:tc>
        <w:tc>
          <w:tcPr>
            <w:tcW w:w="1321" w:type="pct"/>
            <w:gridSpan w:val="2"/>
            <w:vAlign w:val="center"/>
          </w:tcPr>
          <w:p w:rsidR="00125AF1" w:rsidRPr="006A550F" w:rsidRDefault="00125AF1" w:rsidP="00031FD1">
            <w:pPr>
              <w:pStyle w:val="TableText"/>
              <w:widowControl w:val="0"/>
              <w:adjustRightInd/>
              <w:snapToGrid/>
              <w:jc w:val="both"/>
              <w:rPr>
                <w:rFonts w:ascii="黑体" w:eastAsia="黑体" w:hAnsi="黑体"/>
                <w:sz w:val="21"/>
                <w:szCs w:val="21"/>
              </w:rPr>
            </w:pPr>
            <w:r w:rsidRPr="006A550F">
              <w:rPr>
                <w:rFonts w:ascii="黑体" w:eastAsia="黑体" w:hAnsi="黑体" w:hint="eastAsia"/>
                <w:bCs/>
                <w:sz w:val="21"/>
                <w:szCs w:val="21"/>
              </w:rPr>
              <w:t>检查项目</w:t>
            </w:r>
          </w:p>
        </w:tc>
        <w:tc>
          <w:tcPr>
            <w:tcW w:w="3102" w:type="pct"/>
            <w:vAlign w:val="center"/>
          </w:tcPr>
          <w:p w:rsidR="00125AF1" w:rsidRPr="006A550F" w:rsidRDefault="00125AF1" w:rsidP="00031FD1">
            <w:pPr>
              <w:pStyle w:val="TableText"/>
              <w:widowControl w:val="0"/>
              <w:adjustRightInd/>
              <w:snapToGrid/>
              <w:jc w:val="both"/>
              <w:rPr>
                <w:rFonts w:ascii="黑体" w:eastAsia="黑体" w:hAnsi="黑体"/>
                <w:sz w:val="21"/>
                <w:szCs w:val="21"/>
              </w:rPr>
            </w:pPr>
            <w:r w:rsidRPr="006A550F">
              <w:rPr>
                <w:rFonts w:ascii="黑体" w:eastAsia="黑体" w:hAnsi="黑体" w:hint="eastAsia"/>
                <w:bCs/>
                <w:sz w:val="21"/>
                <w:szCs w:val="21"/>
              </w:rPr>
              <w:t>检查要点</w:t>
            </w:r>
          </w:p>
        </w:tc>
        <w:tc>
          <w:tcPr>
            <w:tcW w:w="332" w:type="pct"/>
            <w:vAlign w:val="center"/>
          </w:tcPr>
          <w:p w:rsidR="00125AF1" w:rsidRPr="006A550F" w:rsidRDefault="00125AF1" w:rsidP="00031FD1">
            <w:pPr>
              <w:pStyle w:val="TableText"/>
              <w:widowControl w:val="0"/>
              <w:adjustRightInd/>
              <w:snapToGrid/>
              <w:jc w:val="both"/>
              <w:rPr>
                <w:rFonts w:ascii="黑体" w:eastAsia="黑体" w:hAnsi="黑体"/>
                <w:sz w:val="21"/>
                <w:szCs w:val="21"/>
              </w:rPr>
            </w:pPr>
            <w:r w:rsidRPr="006A550F">
              <w:rPr>
                <w:rFonts w:ascii="黑体" w:eastAsia="黑体" w:hAnsi="黑体" w:hint="eastAsia"/>
                <w:bCs/>
                <w:sz w:val="21"/>
                <w:szCs w:val="21"/>
              </w:rPr>
              <w:t>情况记录</w:t>
            </w:r>
          </w:p>
        </w:tc>
      </w:tr>
      <w:tr w:rsidR="00125AF1" w:rsidRPr="006A550F" w:rsidTr="007C2A3B">
        <w:trPr>
          <w:cantSplit/>
          <w:trHeight w:val="340"/>
        </w:trPr>
        <w:tc>
          <w:tcPr>
            <w:tcW w:w="245" w:type="pct"/>
            <w:vAlign w:val="center"/>
          </w:tcPr>
          <w:p w:rsidR="00125AF1" w:rsidRPr="003B1593" w:rsidRDefault="00125AF1" w:rsidP="00031FD1">
            <w:pPr>
              <w:pStyle w:val="TableText"/>
              <w:widowControl w:val="0"/>
              <w:adjustRightInd/>
              <w:snapToGrid/>
              <w:jc w:val="both"/>
              <w:rPr>
                <w:rFonts w:ascii="仿宋_GB2312" w:eastAsia="仿宋_GB2312"/>
                <w:b/>
                <w:sz w:val="21"/>
                <w:szCs w:val="21"/>
              </w:rPr>
            </w:pPr>
            <w:r w:rsidRPr="003B1593">
              <w:rPr>
                <w:rFonts w:ascii="仿宋_GB2312" w:eastAsia="仿宋_GB2312" w:hint="eastAsia"/>
                <w:b/>
                <w:sz w:val="21"/>
                <w:szCs w:val="21"/>
              </w:rPr>
              <w:t>1</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责任体系</w:t>
            </w: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1.1</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b/>
                <w:bCs/>
                <w:sz w:val="21"/>
                <w:szCs w:val="21"/>
                <w:lang w:eastAsia="zh-CN"/>
              </w:rPr>
              <w:t>学校层面安全责任体系</w:t>
            </w: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1.1.1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实验室安全工作纳入学校决策研究事项</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(1)有学校相关会议(校务会议、党委常委会会议等)纪要；内容包含实验室安全工作</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1.1.2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有校级实验室安全工作责任人与领导机构</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有校级正式发文，明确学校党政主要负责人是第一责任人；分管实验室安全工作的校领导是重要领导责任人，协助第一责任人负责实验室安全工作；其他校领导在分管工作范围内对实验室安全工作负有支持、监督和指导职责；设立校级领导机构，明确其部门组成和工作职责，分管实验室安全工作的校领导为该机构负责人</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1.1.3</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有明确的实验室安全管理职能部门</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(3)明确牵头职能部门负责实验室安全工作，相关职能部门切实配合落实工作</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1.1.4</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学校与院系签订实验室安全责任书</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(4)档案或信息系统里有现任学校领导与院系负责人签字盖章的安全责任书</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1.2</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b/>
                <w:bCs/>
                <w:sz w:val="21"/>
                <w:szCs w:val="21"/>
                <w:lang w:eastAsia="zh-CN"/>
              </w:rPr>
              <w:t>院系层面安全责任体系</w:t>
            </w: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1.2.1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有院系实验室安全工作队伍</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(5)院系安全工作队伍由党政负责人、分管实验室安全的领导、院系实验室安全助理或安全主管、实验室负责人、实验室安全员等共同组成。</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(6)有带文号的院系文件，如党政联席会/办公会等纪要、通知或制度等明确其内容</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1.2.2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院系签订实验室安全责任书</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(7)院系签订责任书到实验</w:t>
            </w:r>
            <w:r w:rsidR="00E67B62">
              <w:rPr>
                <w:rFonts w:ascii="仿宋_GB2312" w:eastAsia="仿宋_GB2312" w:hint="eastAsia"/>
                <w:sz w:val="21"/>
                <w:szCs w:val="21"/>
                <w:lang w:eastAsia="zh-CN"/>
              </w:rPr>
              <w:t>房间</w:t>
            </w:r>
            <w:r w:rsidRPr="006A550F">
              <w:rPr>
                <w:rFonts w:ascii="仿宋_GB2312" w:eastAsia="仿宋_GB2312" w:hint="eastAsia"/>
                <w:sz w:val="21"/>
                <w:szCs w:val="21"/>
                <w:lang w:eastAsia="zh-CN"/>
              </w:rPr>
              <w:t>安全责任人</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1.3</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b/>
                <w:bCs/>
                <w:sz w:val="21"/>
                <w:szCs w:val="21"/>
                <w:lang w:eastAsia="zh-CN"/>
              </w:rPr>
              <w:t>实验室层面安全责任体系</w:t>
            </w: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1.3.1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明确实验室层面各级责任人及其职责</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实验室负责人是本实验室安全工作的直接责任人，应严格落实实验室安全准入、隐患整改、个人防护等日常安全管理工作，切实保障实验室安全；项目负责人(含教学课程任课教师)是项目安全的第一责任人，须对项目进行危险源辨识和风险评估，并制定防范措施及现场处置方案；实验室负责人应指定安全员，负责本实验室日常安全管理</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1.3.2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实验室层面签订实验室安全责任书</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(9)实验室负责人与相关实验人员签订实验室安全责任书</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1.4</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安全工作奖惩机制</w:t>
            </w: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1.4.1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奖惩机制落实到岗位或个人</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(10)有明确的奖惩管理办法，以及实际执行情况</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1.4.2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依法依规进行事故调查和责任追究</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(11)检查事故处理执行情况</w:t>
            </w:r>
          </w:p>
        </w:tc>
        <w:tc>
          <w:tcPr>
            <w:tcW w:w="332" w:type="pct"/>
            <w:vAlign w:val="center"/>
          </w:tcPr>
          <w:p w:rsidR="00125AF1" w:rsidRPr="006A550F" w:rsidRDefault="00125AF1" w:rsidP="00031FD1">
            <w:pPr>
              <w:widowControl w:val="0"/>
              <w:adjustRightInd/>
              <w:snapToGrid/>
              <w:jc w:val="both"/>
              <w:rPr>
                <w:rFonts w:ascii="仿宋_GB2312" w:eastAsia="仿宋_GB2312"/>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lastRenderedPageBreak/>
              <w:t>1.5</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经费保障</w:t>
            </w: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1.5.1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学校每年有实验室安全常规经费预算</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(12)学校职能部门有预算审批凭据证明有专款用于实验室安全工作</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1.5.2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学校有专项经费投入实验室安全工作，重大安全隐患整改经费能够落实</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(13)学校职能部门有支出凭据证明有专款用于实验室安全工作，尤其是用于重大安全隐患整改项目</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1.5.3</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院系有自筹经费投入实验室安全建设与管理</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(14)院系有支出凭据证明有专款用于实验室安全工作</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1.6</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队伍建设</w:t>
            </w: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1.6.1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学校根据需要配备专职或兼职的实验室安全管理人员</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(15)有重要危险源，即有毒有害(剧毒、易制爆、易制毒、爆炸品等)化学品、危险(易燃、易爆、有毒、窒息、高压等)气体、动物及病原微生物、辐射源及射线装置、同位素及核材料、危险性机械加工装置、强电强磁与激光设备、特种设备等的高校应依据工作量，在校级管理机构配备足够的专职实验室安全管理人员。</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(16)有重要危险源的院系应依据工作量配备专职实验室安全管理人员；文、管、艺术类、数学及信息等相关院系配备兼职实验室安全管理人员</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1.6.2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有校级实验室安全检查队伍，可以由教师、实验技术人员组成，也可以利用有相关专业能力的社会力量</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(17)有文件证明学校设立了检查队伍，并有工作记录</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1.6.3</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各级主管实验室安全的负责人、管理人员及技术人员到岗一年内须接受实验室安全培训</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(18)有培训记录(证书、电子文档、书面记录)等证明培训及合格情况</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1.7</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其他</w:t>
            </w: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1.7.1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采用信息化手段管理实验室安全</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(19)学校建设信息管理等系统用于实验室安全管理</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1.7.2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建立实验室安全工作档案</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(20)包括责任体系、队伍建设、安全制度、奖惩、教育培训、安全检查、隐患整改、事故调查与处理、专业安全、其他相关的常规或阶段性工作等，且档案分类科学合理，便于查找</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3B1593" w:rsidRDefault="00125AF1" w:rsidP="00031FD1">
            <w:pPr>
              <w:pStyle w:val="TableText"/>
              <w:widowControl w:val="0"/>
              <w:adjustRightInd/>
              <w:snapToGrid/>
              <w:jc w:val="both"/>
              <w:rPr>
                <w:rFonts w:ascii="仿宋_GB2312" w:eastAsia="仿宋_GB2312"/>
                <w:b/>
                <w:sz w:val="21"/>
                <w:szCs w:val="21"/>
              </w:rPr>
            </w:pPr>
            <w:r w:rsidRPr="003B1593">
              <w:rPr>
                <w:rFonts w:ascii="仿宋_GB2312" w:eastAsia="仿宋_GB2312" w:hint="eastAsia"/>
                <w:b/>
                <w:sz w:val="21"/>
                <w:szCs w:val="21"/>
              </w:rPr>
              <w:t>2</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规章制度</w:t>
            </w: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2.1</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实验室安全管理制度</w:t>
            </w: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2.1.1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学校和院系应有正式发文的实验室安全管理制度</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(21)有正式发文的实验室安全管理制度，内容包括上位法依据、实验室范围、安全管理原则、组织架构、责任体系、奖惩、事故处理、安全文化等要素</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2.2</w:t>
            </w:r>
          </w:p>
        </w:tc>
        <w:tc>
          <w:tcPr>
            <w:tcW w:w="4755" w:type="pct"/>
            <w:gridSpan w:val="4"/>
            <w:vAlign w:val="center"/>
          </w:tcPr>
          <w:p w:rsidR="00125AF1" w:rsidRPr="006A550F" w:rsidRDefault="00125AF1" w:rsidP="00031FD1">
            <w:pPr>
              <w:widowControl w:val="0"/>
              <w:adjustRightInd/>
              <w:snapToGrid/>
              <w:jc w:val="both"/>
              <w:rPr>
                <w:rFonts w:ascii="仿宋_GB2312" w:eastAsia="仿宋_GB2312"/>
                <w:lang w:eastAsia="zh-CN"/>
              </w:rPr>
            </w:pPr>
            <w:r w:rsidRPr="006A550F">
              <w:rPr>
                <w:rFonts w:ascii="仿宋_GB2312" w:eastAsia="仿宋_GB2312" w:hint="eastAsia"/>
                <w:b/>
                <w:bCs/>
                <w:sz w:val="21"/>
                <w:lang w:eastAsia="zh-CN"/>
              </w:rPr>
              <w:t>实验室安全管理办法或细则</w:t>
            </w: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lastRenderedPageBreak/>
              <w:t>2.2.1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有正式发文的实验室安全管理办法或细则</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(22)依据危险源情况制定实验室分级分类、准入管理、安全检查，以及各类安全等二级管理办法，文件应具有可操作性或实际管理效用，及时修订更新，并正式发</w:t>
            </w:r>
            <w:r w:rsidRPr="002A48BA">
              <w:rPr>
                <w:rFonts w:ascii="仿宋_GB2312" w:eastAsia="仿宋_GB2312" w:hint="eastAsia"/>
                <w:sz w:val="21"/>
                <w:szCs w:val="21"/>
                <w:lang w:eastAsia="zh-CN"/>
              </w:rPr>
              <w:t>文</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2.3</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安全应急制度</w:t>
            </w: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2.3.1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学校、院系、实验室有相应的应急预案</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(23)学校、二级单位和实验室应建立应急预案和应急演练制度，定期开展应急知识学习、应急处置培训和应急演练，保障应急人员、物资、装备和经费，保证应急功能完备、人员到位、装备齐全、响应及时，保证实验防护用品与装备、应急物资的有效性</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3B1593" w:rsidRDefault="00125AF1" w:rsidP="00031FD1">
            <w:pPr>
              <w:pStyle w:val="TableText"/>
              <w:widowControl w:val="0"/>
              <w:adjustRightInd/>
              <w:snapToGrid/>
              <w:jc w:val="both"/>
              <w:rPr>
                <w:rFonts w:ascii="仿宋_GB2312" w:eastAsia="仿宋_GB2312"/>
                <w:b/>
                <w:sz w:val="21"/>
                <w:szCs w:val="21"/>
              </w:rPr>
            </w:pPr>
            <w:r w:rsidRPr="003B1593">
              <w:rPr>
                <w:rFonts w:ascii="仿宋_GB2312" w:eastAsia="仿宋_GB2312" w:hint="eastAsia"/>
                <w:b/>
                <w:sz w:val="21"/>
                <w:szCs w:val="21"/>
              </w:rPr>
              <w:t>3</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教育培训</w:t>
            </w: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3.1</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安全教育培训活动</w:t>
            </w: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3.1.1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开设实验室安全必修课或选修课</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(24)对于有重要危险源(见第15目)的院系和专业，要开设有学分的安全教育必修课或将安全教育课程纳入必修环节；鼓励其他专业开设安全选修课</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3.1.2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开展安全教育培训活动</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(25)校级层面有档案证明开展了实验室安全教育培训。</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(26)院系层面有档案证明开展了实验室安全教育培训，重点关注外来人员和研究生新生</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3.1.3</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开展结合学科特点的应急演练</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(27)有实验室安全事故应急演练</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3.1.4</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组织实验室安全知识考试</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(28)建设有考试系统或考试题库并及时更新，从事实验工作的学生、教职工及外来人员均须参加考试，通过者发放合格证书或保留记录</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3.2</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安全文化</w:t>
            </w:r>
          </w:p>
        </w:tc>
      </w:tr>
      <w:tr w:rsidR="007E6F33"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3.2.1</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建设有学校特色的安全文化</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(29)学校有网页设立专栏开展安全宣传。</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(30)编印学校实验室安全手册，将实验室安全手册发放到每一位从事实验活动的师生。</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(31)创新宣传教育形式，通过</w:t>
            </w:r>
            <w:r w:rsidR="00A64CFA">
              <w:rPr>
                <w:rFonts w:ascii="仿宋_GB2312" w:eastAsia="仿宋_GB2312" w:hint="eastAsia"/>
                <w:sz w:val="21"/>
                <w:szCs w:val="21"/>
                <w:lang w:eastAsia="zh-CN"/>
              </w:rPr>
              <w:t>微信</w:t>
            </w:r>
            <w:r w:rsidRPr="006A550F">
              <w:rPr>
                <w:rFonts w:ascii="仿宋_GB2312" w:eastAsia="仿宋_GB2312" w:hint="eastAsia"/>
                <w:sz w:val="21"/>
                <w:szCs w:val="21"/>
                <w:lang w:eastAsia="zh-CN"/>
              </w:rPr>
              <w:t>公众号、微博、工作简报、文化月、专项整治活动、安全评估、知识竞赛、微电影等方式，加强安全宣传</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8A318E"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3.2.2</w:t>
            </w:r>
          </w:p>
        </w:tc>
        <w:tc>
          <w:tcPr>
            <w:tcW w:w="1321"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建立实验室安全隐患举报制度</w:t>
            </w:r>
          </w:p>
        </w:tc>
        <w:tc>
          <w:tcPr>
            <w:tcW w:w="3102"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(32)建立实验室安全隐患举报制度，公布实验室安全隐患举报邮箱、电话、信箱等</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A64CFA" w:rsidRDefault="00125AF1" w:rsidP="00031FD1">
            <w:pPr>
              <w:pStyle w:val="TableText"/>
              <w:widowControl w:val="0"/>
              <w:adjustRightInd/>
              <w:snapToGrid/>
              <w:jc w:val="both"/>
              <w:rPr>
                <w:rFonts w:ascii="仿宋_GB2312" w:eastAsia="仿宋_GB2312"/>
                <w:b/>
                <w:sz w:val="21"/>
                <w:szCs w:val="21"/>
              </w:rPr>
            </w:pPr>
            <w:r w:rsidRPr="00A64CFA">
              <w:rPr>
                <w:rFonts w:ascii="仿宋_GB2312" w:eastAsia="仿宋_GB2312" w:hint="eastAsia"/>
                <w:b/>
                <w:sz w:val="21"/>
                <w:szCs w:val="21"/>
              </w:rPr>
              <w:t>4</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安全准入</w:t>
            </w: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4.1</w:t>
            </w:r>
          </w:p>
        </w:tc>
        <w:tc>
          <w:tcPr>
            <w:tcW w:w="4755" w:type="pct"/>
            <w:gridSpan w:val="4"/>
            <w:vAlign w:val="center"/>
          </w:tcPr>
          <w:p w:rsidR="00125AF1" w:rsidRPr="006A550F" w:rsidRDefault="00125AF1" w:rsidP="00031FD1">
            <w:pPr>
              <w:widowControl w:val="0"/>
              <w:adjustRightInd/>
              <w:snapToGrid/>
              <w:jc w:val="both"/>
              <w:rPr>
                <w:rFonts w:ascii="仿宋_GB2312" w:eastAsia="仿宋_GB2312"/>
                <w:sz w:val="21"/>
              </w:rPr>
            </w:pPr>
            <w:r w:rsidRPr="006A550F">
              <w:rPr>
                <w:rFonts w:ascii="仿宋_GB2312" w:eastAsia="仿宋_GB2312" w:hint="eastAsia"/>
                <w:b/>
                <w:bCs/>
                <w:sz w:val="21"/>
              </w:rPr>
              <w:t>项目安全准入</w:t>
            </w: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4.1.1</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对项目进行实验室安全风险评估，保证实验室满足开展项目活动的安全条件</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(33)项目负责人负责对实验项目进行危险源辨识、风险评估和控制，制定现场处置方案，指导有关人员做好安全防护</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4.2</w:t>
            </w:r>
          </w:p>
        </w:tc>
        <w:tc>
          <w:tcPr>
            <w:tcW w:w="4423" w:type="pct"/>
            <w:gridSpan w:val="3"/>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人员安全准入</w:t>
            </w:r>
          </w:p>
        </w:tc>
        <w:tc>
          <w:tcPr>
            <w:tcW w:w="332" w:type="pct"/>
            <w:vAlign w:val="center"/>
          </w:tcPr>
          <w:p w:rsidR="00125AF1" w:rsidRPr="006A550F" w:rsidRDefault="00125AF1" w:rsidP="00031FD1">
            <w:pPr>
              <w:widowControl w:val="0"/>
              <w:adjustRightInd/>
              <w:snapToGrid/>
              <w:jc w:val="both"/>
              <w:rPr>
                <w:rFonts w:ascii="仿宋_GB2312" w:eastAsia="仿宋_GB2312"/>
                <w:sz w:val="21"/>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4.2.1</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实验人员须经过安全培训和考核，获得实验室安全准入资格</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(34)实验人员应获得实验室准入资格，并严格遵守各项管理制度</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lastRenderedPageBreak/>
              <w:t>4.3</w:t>
            </w:r>
          </w:p>
        </w:tc>
        <w:tc>
          <w:tcPr>
            <w:tcW w:w="4755" w:type="pct"/>
            <w:gridSpan w:val="4"/>
            <w:vAlign w:val="center"/>
          </w:tcPr>
          <w:p w:rsidR="002A48BA" w:rsidRPr="006A550F" w:rsidRDefault="002A48BA" w:rsidP="00031FD1">
            <w:pPr>
              <w:widowControl w:val="0"/>
              <w:adjustRightInd/>
              <w:snapToGrid/>
              <w:jc w:val="both"/>
              <w:rPr>
                <w:rFonts w:ascii="仿宋_GB2312" w:eastAsia="仿宋_GB2312"/>
                <w:sz w:val="21"/>
              </w:rPr>
            </w:pPr>
            <w:r w:rsidRPr="006A550F">
              <w:rPr>
                <w:rFonts w:ascii="仿宋_GB2312" w:eastAsia="仿宋_GB2312" w:hint="eastAsia"/>
                <w:b/>
                <w:bCs/>
                <w:sz w:val="21"/>
              </w:rPr>
              <w:t>安全风险分析</w:t>
            </w: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4.3.1</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对研究选题进行安全风险分析，做好防控和应急准备</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(35)开展实验前应进行安全风险分析，并通过审核</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A64CFA" w:rsidRDefault="00125AF1" w:rsidP="00031FD1">
            <w:pPr>
              <w:pStyle w:val="TableText"/>
              <w:widowControl w:val="0"/>
              <w:adjustRightInd/>
              <w:snapToGrid/>
              <w:jc w:val="both"/>
              <w:rPr>
                <w:rFonts w:ascii="仿宋_GB2312" w:eastAsia="仿宋_GB2312"/>
                <w:b/>
                <w:sz w:val="21"/>
                <w:szCs w:val="21"/>
              </w:rPr>
            </w:pPr>
            <w:r w:rsidRPr="00A64CFA">
              <w:rPr>
                <w:rFonts w:ascii="仿宋_GB2312" w:eastAsia="仿宋_GB2312" w:hint="eastAsia"/>
                <w:b/>
                <w:sz w:val="21"/>
                <w:szCs w:val="21"/>
              </w:rPr>
              <w:t>5</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安全检查</w:t>
            </w: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5.1</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危险源辨识</w:t>
            </w: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5.1.1</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学校、院系、实验室层面建立危险源分布清单</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(36)清单内容须包括单位、</w:t>
            </w:r>
            <w:r w:rsidR="00A64CFA">
              <w:rPr>
                <w:rFonts w:ascii="仿宋_GB2312" w:eastAsia="仿宋_GB2312" w:hint="eastAsia"/>
                <w:sz w:val="21"/>
                <w:szCs w:val="21"/>
                <w:lang w:eastAsia="zh-CN"/>
              </w:rPr>
              <w:t>房间</w:t>
            </w:r>
            <w:r w:rsidRPr="006A550F">
              <w:rPr>
                <w:rFonts w:ascii="仿宋_GB2312" w:eastAsia="仿宋_GB2312" w:hint="eastAsia"/>
                <w:sz w:val="21"/>
                <w:szCs w:val="21"/>
                <w:lang w:eastAsia="zh-CN"/>
              </w:rPr>
              <w:t>、类别、数量、分级分类、责任人等信息</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5.1.2</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涉及危险源的实验场所，须有明确的警示标识</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(37)涉及重要危险源(见第15目)的场所，有显著的警示标识</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5.1.3</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建立针对重要危险源的风险管理和应急预案</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(38)建立风险分级分类管控方案。实验室要根据存在的危险源及其存量进行风险评价，判定本实验室安全等级，并依据实验室中存在的主要危险源类别判定实验室安全类别；院系要审核确认所属实验室类别和风险等级，建立本单位实验室安全分级分类管理台账，提交学校实验室安全主管职能部门备案；学校要建立本校实验室安全分级分类管理台账，及时录入信息化管理系统或电子造册。分级分类管理台账要依据研究内容、危险源类型与数量等变化，或实验室建设项目调整而适时更新。高风险等级实验室，要按要求适时向相应的教育、公安(治安)、生态环境、卫生健康、农业农村、市场监督(质检)等主管部门报备并接受监督。</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(39)院系和实验室应建立针对重要危险源的应急预案</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125AF1"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5.2</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安全检查</w:t>
            </w: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5.2.1</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学校、院系层面安全检查及实验室自检自查</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(40)学校、院系、实验室三个层面按照不少于实验室安全分级分类管理要求的检查频次开展安全检查。安全检查及整改都应保存记录</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5.2.2</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针对高危实验物品及实验过程开展专项检查</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(41)针对重要险源(见第15目)</w:t>
            </w:r>
            <w:r w:rsidR="00E15C57">
              <w:rPr>
                <w:rFonts w:ascii="仿宋_GB2312" w:eastAsia="仿宋_GB2312" w:hint="eastAsia"/>
                <w:sz w:val="21"/>
                <w:szCs w:val="21"/>
                <w:lang w:eastAsia="zh-CN"/>
              </w:rPr>
              <w:t>，</w:t>
            </w:r>
            <w:r w:rsidRPr="006A550F">
              <w:rPr>
                <w:rFonts w:ascii="仿宋_GB2312" w:eastAsia="仿宋_GB2312" w:hint="eastAsia"/>
                <w:sz w:val="21"/>
                <w:szCs w:val="21"/>
                <w:lang w:eastAsia="zh-CN"/>
              </w:rPr>
              <w:t>开展定期专项检查</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5.2.3</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安全检查人员应配备专业的防护和计量用具</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(42)安全检查人员要佩戴标识、配备照相器具。进入涉及危化品、生物、辐射等的实验室要穿戴必要的防护装具；检查辐射场所要佩戴个人辐射剂量计；配备必要的测量、计量用具(手持式VOC检测仪、声级计、风速仪、电笔、万用表等)</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5.3</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安全隐患整改</w:t>
            </w:r>
          </w:p>
        </w:tc>
      </w:tr>
      <w:tr w:rsidR="00F6326D"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5.3.1</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检查中发现的问题应以正式形式通知到相关负责人</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(43)通知的方式包括校网上公告、实验室安全简报、书面或电子的整改通知书等形式</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lastRenderedPageBreak/>
              <w:t>5.3.2</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院系须及时组织隐患整改</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(44)整改报告应在规定时间内提交学校管理部门。</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(45)如存在重大隐患，实验室应立即停止实验活动，整改完成或采取相应防护措施后方能恢复实验</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5.4</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安全报告</w:t>
            </w:r>
          </w:p>
        </w:tc>
      </w:tr>
      <w:tr w:rsidR="00F6326D"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5.4.1</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学校有定期/不定期的安全检查通报；院系有安全检查及整改记录</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(46)存有相关资料或电子文档</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125AF1" w:rsidRPr="00A64CFA" w:rsidRDefault="00125AF1" w:rsidP="00031FD1">
            <w:pPr>
              <w:pStyle w:val="TableText"/>
              <w:widowControl w:val="0"/>
              <w:adjustRightInd/>
              <w:snapToGrid/>
              <w:jc w:val="both"/>
              <w:rPr>
                <w:rFonts w:ascii="仿宋_GB2312" w:eastAsia="仿宋_GB2312"/>
                <w:b/>
                <w:sz w:val="21"/>
                <w:szCs w:val="21"/>
              </w:rPr>
            </w:pPr>
            <w:r w:rsidRPr="00A64CFA">
              <w:rPr>
                <w:rFonts w:ascii="仿宋_GB2312" w:eastAsia="仿宋_GB2312" w:hint="eastAsia"/>
                <w:b/>
                <w:sz w:val="21"/>
                <w:szCs w:val="21"/>
              </w:rPr>
              <w:t>6</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实验场所</w:t>
            </w:r>
          </w:p>
        </w:tc>
      </w:tr>
      <w:tr w:rsidR="005E00D6"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6.1</w:t>
            </w:r>
          </w:p>
        </w:tc>
        <w:tc>
          <w:tcPr>
            <w:tcW w:w="4755" w:type="pct"/>
            <w:gridSpan w:val="4"/>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场所环境</w:t>
            </w:r>
          </w:p>
        </w:tc>
      </w:tr>
      <w:tr w:rsidR="00F6326D"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6.1.1</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实验场所应张贴安全信息牌</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(47)</w:t>
            </w:r>
            <w:r w:rsidR="007E6F33" w:rsidRPr="006A550F">
              <w:rPr>
                <w:rFonts w:ascii="仿宋_GB2312" w:eastAsia="仿宋_GB2312" w:hint="eastAsia"/>
                <w:sz w:val="21"/>
                <w:szCs w:val="21"/>
                <w:lang w:eastAsia="zh-CN"/>
              </w:rPr>
              <w:t>每个房间</w:t>
            </w:r>
            <w:r w:rsidRPr="006A550F">
              <w:rPr>
                <w:rFonts w:ascii="仿宋_GB2312" w:eastAsia="仿宋_GB2312" w:hint="eastAsia"/>
                <w:sz w:val="21"/>
                <w:szCs w:val="21"/>
                <w:lang w:eastAsia="zh-CN"/>
              </w:rPr>
              <w:t>门口挂有安全信息牌，信息包括：实验室分级分类结果、安全风险点的警示标识、安全责任人、涉及危险类别、防护措施和有效的应急联系电话等，并及时更新</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6.1.2</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实验场所应具备合理的安全空间布局</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(48)超过200m</w:t>
            </w:r>
            <w:bookmarkStart w:id="1" w:name="OLE_LINK1"/>
            <w:r w:rsidR="00A64CFA" w:rsidRPr="00A64CFA">
              <w:rPr>
                <w:rFonts w:ascii="仿宋_GB2312" w:eastAsia="仿宋_GB2312" w:hint="eastAsia"/>
                <w:sz w:val="21"/>
                <w:szCs w:val="21"/>
                <w:vertAlign w:val="superscript"/>
                <w:lang w:eastAsia="zh-CN"/>
              </w:rPr>
              <w:t>2</w:t>
            </w:r>
            <w:bookmarkEnd w:id="1"/>
            <w:r w:rsidRPr="006A550F">
              <w:rPr>
                <w:rFonts w:ascii="仿宋_GB2312" w:eastAsia="仿宋_GB2312" w:hint="eastAsia"/>
                <w:sz w:val="21"/>
                <w:szCs w:val="21"/>
                <w:lang w:eastAsia="zh-CN"/>
              </w:rPr>
              <w:t>的实验楼层具有至少两处安全出口，75m</w:t>
            </w:r>
            <w:r w:rsidR="00A64CFA">
              <w:rPr>
                <w:rFonts w:eastAsia="仿宋_GB2312" w:hint="eastAsia"/>
                <w:sz w:val="21"/>
                <w:szCs w:val="21"/>
                <w:vertAlign w:val="superscript"/>
                <w:lang w:eastAsia="zh-CN"/>
              </w:rPr>
              <w:t>2</w:t>
            </w:r>
            <w:r w:rsidRPr="006A550F">
              <w:rPr>
                <w:rFonts w:ascii="仿宋_GB2312" w:eastAsia="仿宋_GB2312" w:hint="eastAsia"/>
                <w:sz w:val="21"/>
                <w:szCs w:val="21"/>
                <w:lang w:eastAsia="zh-CN"/>
              </w:rPr>
              <w:t>以上实验室要有两个出入口。</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(49)实验楼大走廊保证留有大于1.5m净宽的消防通道。</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(50)实验室操作区层高不低于2m。</w:t>
            </w:r>
          </w:p>
          <w:p w:rsidR="00125AF1" w:rsidRPr="006A550F" w:rsidRDefault="00125AF1" w:rsidP="00FD2D46">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(51)理工农医类实验室内多人同时进行实验时，人均操作面积不小于2.5m</w:t>
            </w:r>
            <w:r w:rsidR="00FD2D46">
              <w:rPr>
                <w:rFonts w:eastAsia="仿宋_GB2312" w:hint="eastAsia"/>
                <w:sz w:val="21"/>
                <w:szCs w:val="21"/>
                <w:vertAlign w:val="superscript"/>
                <w:lang w:eastAsia="zh-CN"/>
              </w:rPr>
              <w:t>2</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6.1.3</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实验室消防通道通畅，公共场所不堆放仪器和物品</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(52)保持消防通道通畅</w:t>
            </w:r>
          </w:p>
        </w:tc>
        <w:tc>
          <w:tcPr>
            <w:tcW w:w="332" w:type="pct"/>
            <w:vAlign w:val="center"/>
          </w:tcPr>
          <w:p w:rsidR="00125AF1" w:rsidRPr="006A550F" w:rsidRDefault="00125AF1" w:rsidP="00031FD1">
            <w:pPr>
              <w:widowControl w:val="0"/>
              <w:adjustRightInd/>
              <w:snapToGrid/>
              <w:jc w:val="both"/>
              <w:rPr>
                <w:rFonts w:ascii="仿宋_GB2312" w:eastAsia="仿宋_GB2312"/>
                <w:sz w:val="21"/>
              </w:rPr>
            </w:pPr>
          </w:p>
        </w:tc>
      </w:tr>
      <w:tr w:rsidR="00F6326D"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6.1.4</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实验室建设和装修应符合消防安全要求</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(53)实验操作台应选用合格的防火、耐腐蚀材料。</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(54)仪器设备安装符合建筑物承重荷载要求。</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(55)有可燃气体的实验室不设吊顶。</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(56)不用的配电箱、插座、水管水龙头、网线、气体管路等，应及时拆除或封闭。</w:t>
            </w:r>
          </w:p>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(57)实验室门上有观察窗，外开门不阻挡逃生路径</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125AF1" w:rsidRPr="006A550F" w:rsidRDefault="00125AF1"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6.1.5</w:t>
            </w:r>
          </w:p>
        </w:tc>
        <w:tc>
          <w:tcPr>
            <w:tcW w:w="1316" w:type="pct"/>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实验室所有房间均须配有应急备用钥匙</w:t>
            </w:r>
          </w:p>
        </w:tc>
        <w:tc>
          <w:tcPr>
            <w:tcW w:w="3107" w:type="pct"/>
            <w:gridSpan w:val="2"/>
            <w:vAlign w:val="center"/>
          </w:tcPr>
          <w:p w:rsidR="00125AF1" w:rsidRPr="006A550F" w:rsidRDefault="00125AF1"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(58)应急备用钥匙须集中存放、统一管理，应急时方便取用</w:t>
            </w:r>
          </w:p>
        </w:tc>
        <w:tc>
          <w:tcPr>
            <w:tcW w:w="332" w:type="pct"/>
            <w:vAlign w:val="center"/>
          </w:tcPr>
          <w:p w:rsidR="00125AF1" w:rsidRPr="006A550F" w:rsidRDefault="00125AF1" w:rsidP="00031FD1">
            <w:pPr>
              <w:widowControl w:val="0"/>
              <w:adjustRightInd/>
              <w:snapToGrid/>
              <w:jc w:val="both"/>
              <w:rPr>
                <w:rFonts w:ascii="仿宋_GB2312" w:eastAsia="仿宋_GB2312"/>
                <w:sz w:val="21"/>
                <w:lang w:eastAsia="zh-CN"/>
              </w:rPr>
            </w:pPr>
          </w:p>
        </w:tc>
      </w:tr>
      <w:tr w:rsidR="000D11C1" w:rsidRPr="006A550F" w:rsidTr="007C2A3B">
        <w:trPr>
          <w:cantSplit/>
          <w:trHeight w:val="340"/>
        </w:trPr>
        <w:tc>
          <w:tcPr>
            <w:tcW w:w="245" w:type="pct"/>
            <w:vAlign w:val="center"/>
          </w:tcPr>
          <w:p w:rsidR="007E6F33" w:rsidRPr="006A550F" w:rsidRDefault="007E6F33"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6.1.6</w:t>
            </w:r>
          </w:p>
        </w:tc>
        <w:tc>
          <w:tcPr>
            <w:tcW w:w="1316" w:type="pct"/>
            <w:vAlign w:val="center"/>
          </w:tcPr>
          <w:p w:rsidR="007E6F33" w:rsidRPr="006A550F" w:rsidRDefault="007E6F33"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实验设备须做好振动减振、电磁屏蔽和降噪</w:t>
            </w:r>
          </w:p>
        </w:tc>
        <w:tc>
          <w:tcPr>
            <w:tcW w:w="3107" w:type="pct"/>
            <w:gridSpan w:val="2"/>
            <w:vAlign w:val="center"/>
          </w:tcPr>
          <w:p w:rsidR="007E6F33" w:rsidRPr="006A550F" w:rsidRDefault="007E6F33"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(59)容易产生振动的设备，须考虑采取合理的减振措施。</w:t>
            </w:r>
          </w:p>
          <w:p w:rsidR="007E6F33" w:rsidRPr="006A550F" w:rsidRDefault="007E6F33"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(60)易对外产生磁场或易受磁场干扰的设备，须做好磁屏蔽。</w:t>
            </w:r>
          </w:p>
          <w:p w:rsidR="007E6F33" w:rsidRPr="006A550F" w:rsidRDefault="007E6F33"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(61)实验室噪声一般不高于55分贝(机械设备不高于70分贝)</w:t>
            </w:r>
          </w:p>
        </w:tc>
        <w:tc>
          <w:tcPr>
            <w:tcW w:w="332" w:type="pct"/>
            <w:vAlign w:val="center"/>
          </w:tcPr>
          <w:p w:rsidR="007E6F33" w:rsidRPr="006A550F" w:rsidRDefault="007E6F33" w:rsidP="00031FD1">
            <w:pPr>
              <w:widowControl w:val="0"/>
              <w:adjustRightInd/>
              <w:snapToGrid/>
              <w:jc w:val="both"/>
              <w:rPr>
                <w:rFonts w:ascii="仿宋_GB2312" w:eastAsia="仿宋_GB2312"/>
                <w:sz w:val="21"/>
                <w:lang w:eastAsia="zh-CN"/>
              </w:rPr>
            </w:pPr>
          </w:p>
        </w:tc>
      </w:tr>
      <w:tr w:rsidR="000D11C1" w:rsidRPr="006A550F" w:rsidTr="007C2A3B">
        <w:trPr>
          <w:cantSplit/>
          <w:trHeight w:val="340"/>
        </w:trPr>
        <w:tc>
          <w:tcPr>
            <w:tcW w:w="245" w:type="pct"/>
            <w:vAlign w:val="center"/>
          </w:tcPr>
          <w:p w:rsidR="007E6F33" w:rsidRPr="006A550F" w:rsidRDefault="007E6F33"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6.1.7</w:t>
            </w:r>
          </w:p>
        </w:tc>
        <w:tc>
          <w:tcPr>
            <w:tcW w:w="1316" w:type="pct"/>
            <w:vAlign w:val="center"/>
          </w:tcPr>
          <w:p w:rsidR="007E6F33" w:rsidRPr="006A550F" w:rsidRDefault="007E6F33"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实验室水、电、气管线布局合理，安装施工规范</w:t>
            </w:r>
          </w:p>
        </w:tc>
        <w:tc>
          <w:tcPr>
            <w:tcW w:w="3107" w:type="pct"/>
            <w:gridSpan w:val="2"/>
            <w:vAlign w:val="center"/>
          </w:tcPr>
          <w:p w:rsidR="007E6F33" w:rsidRPr="006A550F" w:rsidRDefault="007E6F33"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(62)采用管道供气的实验室，输气管道及阀门无漏气现象，并有明确标识。供气管道有名称和气体流向标识，无破损。</w:t>
            </w:r>
          </w:p>
          <w:p w:rsidR="007E6F33" w:rsidRPr="006A550F" w:rsidRDefault="007E6F33"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(63)高温、明火设备放置位置与气体管道有安全间隔距离。</w:t>
            </w:r>
          </w:p>
          <w:p w:rsidR="007E6F33" w:rsidRPr="006A550F" w:rsidRDefault="007E6F33"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(64)实验室改造工程应经过审批后实施</w:t>
            </w:r>
          </w:p>
        </w:tc>
        <w:tc>
          <w:tcPr>
            <w:tcW w:w="332" w:type="pct"/>
            <w:vAlign w:val="center"/>
          </w:tcPr>
          <w:p w:rsidR="007E6F33" w:rsidRPr="006A550F" w:rsidRDefault="007E6F33"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lastRenderedPageBreak/>
              <w:t>6.2</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卫生与日常管理</w:t>
            </w:r>
          </w:p>
        </w:tc>
      </w:tr>
      <w:tr w:rsidR="000D11C1"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6.2.1</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实验室分区应相对独立，布局合理</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(65)有毒有害实验区与学习区明确分开，合理布局，重点关注化学、生物、辐射、激光等类别实验室。如部分区域分区不明显，现场查看有毒有害物质的管理须对工作环境无健康危害</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0D11C1"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6.2.2</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实验室环境应整洁卫生有序</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(66)实验室物品摆放有序，卫生状况良好，实验完毕物品归位，无废弃物品、不放无关物品。</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(67)不在实验室睡觉，不存放和烧煮食物、饮食，禁止吸烟，不使用可燃性蚊香</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0D11C1"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6.2.3</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实验室有卫生安全制度</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(68)实验期间有记录</w:t>
            </w:r>
          </w:p>
        </w:tc>
        <w:tc>
          <w:tcPr>
            <w:tcW w:w="332" w:type="pct"/>
            <w:vAlign w:val="center"/>
          </w:tcPr>
          <w:p w:rsidR="00F6326D" w:rsidRPr="006A550F" w:rsidRDefault="00F6326D" w:rsidP="00031FD1">
            <w:pPr>
              <w:widowControl w:val="0"/>
              <w:adjustRightInd/>
              <w:snapToGrid/>
              <w:jc w:val="both"/>
              <w:rPr>
                <w:rFonts w:ascii="仿宋_GB2312" w:eastAsia="仿宋_GB2312"/>
                <w:sz w:val="21"/>
              </w:rPr>
            </w:pP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6.3</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场所其他安全</w:t>
            </w:r>
          </w:p>
        </w:tc>
      </w:tr>
      <w:tr w:rsidR="000D11C1"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6.3.1</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每间实验室均有编号并登记造册</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(69)现场查看门牌，查阅档案</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0D11C1"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6.3.2</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危险性实验室应配备急救物品</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(70)配备的急救箱不得上锁，并定期检查物品是否在保质期内</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0D11C1"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6.3.3</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停用的实验室有安全防范措施和明显标识</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(71)查看现场</w:t>
            </w:r>
          </w:p>
        </w:tc>
        <w:tc>
          <w:tcPr>
            <w:tcW w:w="332" w:type="pct"/>
            <w:vAlign w:val="center"/>
          </w:tcPr>
          <w:p w:rsidR="00F6326D" w:rsidRPr="006A550F" w:rsidRDefault="00F6326D" w:rsidP="00031FD1">
            <w:pPr>
              <w:widowControl w:val="0"/>
              <w:adjustRightInd/>
              <w:snapToGrid/>
              <w:jc w:val="both"/>
              <w:rPr>
                <w:rFonts w:ascii="仿宋_GB2312" w:eastAsia="仿宋_GB2312"/>
                <w:sz w:val="21"/>
              </w:rPr>
            </w:pPr>
          </w:p>
        </w:tc>
      </w:tr>
      <w:tr w:rsidR="00F6326D" w:rsidRPr="006A550F" w:rsidTr="007C2A3B">
        <w:trPr>
          <w:cantSplit/>
          <w:trHeight w:val="340"/>
        </w:trPr>
        <w:tc>
          <w:tcPr>
            <w:tcW w:w="245" w:type="pct"/>
            <w:vAlign w:val="center"/>
          </w:tcPr>
          <w:p w:rsidR="00F6326D" w:rsidRPr="00FD2D46" w:rsidRDefault="00F6326D" w:rsidP="00031FD1">
            <w:pPr>
              <w:pStyle w:val="TableText"/>
              <w:widowControl w:val="0"/>
              <w:adjustRightInd/>
              <w:snapToGrid/>
              <w:jc w:val="both"/>
              <w:rPr>
                <w:rFonts w:ascii="仿宋_GB2312" w:eastAsia="仿宋_GB2312"/>
                <w:b/>
                <w:sz w:val="21"/>
                <w:szCs w:val="21"/>
              </w:rPr>
            </w:pPr>
            <w:r w:rsidRPr="00FD2D46">
              <w:rPr>
                <w:rFonts w:ascii="仿宋_GB2312" w:eastAsia="仿宋_GB2312" w:hint="eastAsia"/>
                <w:b/>
                <w:sz w:val="21"/>
                <w:szCs w:val="21"/>
              </w:rPr>
              <w:t>7</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安全设施</w:t>
            </w: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7.1</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z w:val="21"/>
                <w:szCs w:val="21"/>
              </w:rPr>
              <w:t>消防设施</w:t>
            </w:r>
          </w:p>
        </w:tc>
      </w:tr>
      <w:tr w:rsidR="000D11C1"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7.1.1</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实验室应配备合适的灭火设备，并定期开展使用训练</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(72)烟感报警器、灭火器、灭火毯、消防砂、消防喷淋等，应正常有效、方便取用。</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(73)灭火器种类配置正确，且在有效期内(压力指针位置正常等)</w:t>
            </w:r>
            <w:r w:rsidR="00E15C57">
              <w:rPr>
                <w:rFonts w:ascii="仿宋_GB2312" w:eastAsia="仿宋_GB2312" w:hint="eastAsia"/>
                <w:sz w:val="21"/>
                <w:szCs w:val="21"/>
                <w:lang w:eastAsia="zh-CN"/>
              </w:rPr>
              <w:t>，</w:t>
            </w:r>
            <w:r w:rsidRPr="006A550F">
              <w:rPr>
                <w:rFonts w:ascii="仿宋_GB2312" w:eastAsia="仿宋_GB2312" w:hint="eastAsia"/>
                <w:sz w:val="21"/>
                <w:szCs w:val="21"/>
                <w:lang w:eastAsia="zh-CN"/>
              </w:rPr>
              <w:t>保险销正常，瓶身无破损、腐蚀</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0D11C1"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7.1.2</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紧急逃生疏散路线通畅</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(74)在显著位置张贴有紧急逃生疏散路线图，疏散路线图的逃生路线应有二条(含)以上，路线与现场情况符合。</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(75)主要逃生路径(室内、楼梯、通道和出口处)有足够的紧急照明灯，功能正常，</w:t>
            </w:r>
            <w:r w:rsidRPr="006A550F">
              <w:rPr>
                <w:rFonts w:ascii="仿宋_GB2312" w:eastAsia="仿宋_GB2312" w:hint="eastAsia"/>
                <w:spacing w:val="-1"/>
                <w:sz w:val="21"/>
                <w:szCs w:val="21"/>
                <w:lang w:eastAsia="zh-CN"/>
              </w:rPr>
              <w:t>并设置有效标志指示逃生方向。</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(76)人员应熟悉紧急疏散路线及火场逃生注意事项(现场调查人员熟悉程度)</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3"/>
                <w:sz w:val="21"/>
                <w:szCs w:val="21"/>
              </w:rPr>
              <w:t>7.2</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3"/>
                <w:sz w:val="21"/>
                <w:szCs w:val="21"/>
              </w:rPr>
              <w:t>应急喷淋与洗眼装置</w:t>
            </w:r>
          </w:p>
        </w:tc>
      </w:tr>
      <w:tr w:rsidR="005E00D6"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3"/>
                <w:sz w:val="21"/>
                <w:szCs w:val="21"/>
              </w:rPr>
              <w:t>7.2.1</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存在燃烧、腐蚀等风险的实验区域，须配置应急喷淋和洗眼装置</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(77)应急喷淋和洗眼装置的区域有显著标志</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3"/>
                <w:sz w:val="21"/>
                <w:szCs w:val="21"/>
              </w:rPr>
              <w:t>7.22</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应急喷淋与洗眼装置安装合理，并能正常</w:t>
            </w:r>
            <w:r w:rsidRPr="006A550F">
              <w:rPr>
                <w:rFonts w:ascii="仿宋_GB2312" w:eastAsia="仿宋_GB2312" w:hint="eastAsia"/>
                <w:spacing w:val="12"/>
                <w:sz w:val="21"/>
                <w:szCs w:val="21"/>
                <w:lang w:eastAsia="zh-CN"/>
              </w:rPr>
              <w:t>使用</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(78)应急喷淋安装地点与工作区域之间畅通，距离不超过30m。应急喷淋安装位置合适，拉杆位置合适、方向正确。应急喷淋装置水管总阀为常</w:t>
            </w:r>
            <w:r w:rsidRPr="006A550F">
              <w:rPr>
                <w:rFonts w:ascii="仿宋_GB2312" w:eastAsia="仿宋_GB2312" w:hint="eastAsia"/>
                <w:spacing w:val="-1"/>
                <w:sz w:val="21"/>
                <w:szCs w:val="21"/>
                <w:lang w:eastAsia="zh-CN"/>
              </w:rPr>
              <w:t>开状态，喷淋头下</w:t>
            </w:r>
            <w:r w:rsidRPr="006A550F">
              <w:rPr>
                <w:rFonts w:ascii="仿宋_GB2312" w:eastAsia="仿宋_GB2312" w:hint="eastAsia"/>
                <w:sz w:val="21"/>
                <w:szCs w:val="21"/>
                <w:lang w:eastAsia="zh-CN"/>
              </w:rPr>
              <w:t>方410mm范围内无障碍物。</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(79)不能以普通淋浴装置代替应急喷淋装</w:t>
            </w:r>
            <w:r w:rsidRPr="006A550F">
              <w:rPr>
                <w:rFonts w:ascii="仿宋_GB2312" w:eastAsia="仿宋_GB2312" w:hint="eastAsia"/>
                <w:spacing w:val="-1"/>
                <w:sz w:val="21"/>
                <w:szCs w:val="21"/>
                <w:lang w:eastAsia="zh-CN"/>
              </w:rPr>
              <w:t>置。</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(80)洗眼装置接入生活用水管道，应至少以1.5L/min的流量供水，水压适中，水</w:t>
            </w:r>
            <w:r w:rsidRPr="006A550F">
              <w:rPr>
                <w:rFonts w:ascii="仿宋_GB2312" w:eastAsia="仿宋_GB2312" w:hint="eastAsia"/>
                <w:spacing w:val="-2"/>
                <w:sz w:val="21"/>
                <w:szCs w:val="21"/>
                <w:lang w:eastAsia="zh-CN"/>
              </w:rPr>
              <w:t>流畅通平稳</w:t>
            </w:r>
          </w:p>
        </w:tc>
        <w:tc>
          <w:tcPr>
            <w:tcW w:w="332" w:type="pct"/>
            <w:vAlign w:val="center"/>
          </w:tcPr>
          <w:p w:rsidR="00F6326D" w:rsidRPr="006A550F" w:rsidRDefault="00F6326D" w:rsidP="00031FD1">
            <w:pPr>
              <w:widowControl w:val="0"/>
              <w:adjustRightInd/>
              <w:snapToGrid/>
              <w:jc w:val="both"/>
              <w:rPr>
                <w:rFonts w:ascii="仿宋_GB2312" w:eastAsia="仿宋_GB2312"/>
                <w:lang w:eastAsia="zh-CN"/>
              </w:rPr>
            </w:pPr>
          </w:p>
        </w:tc>
      </w:tr>
      <w:tr w:rsidR="005E00D6"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3"/>
                <w:sz w:val="21"/>
                <w:szCs w:val="21"/>
              </w:rPr>
              <w:t>7.2.3</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定期对应急喷淋与洗眼装置进行维护</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(81)经常对应急喷淋与洗眼装置进行维护，无锈水、脏水，有检查记录</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7.3</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通风系统</w:t>
            </w:r>
          </w:p>
        </w:tc>
      </w:tr>
      <w:tr w:rsidR="005E00D6"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3"/>
                <w:sz w:val="21"/>
                <w:szCs w:val="21"/>
              </w:rPr>
              <w:lastRenderedPageBreak/>
              <w:t>7.3.1</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有需要的实验场所配备符合设计规范的</w:t>
            </w:r>
            <w:r w:rsidRPr="006A550F">
              <w:rPr>
                <w:rFonts w:ascii="仿宋_GB2312" w:eastAsia="仿宋_GB2312" w:hint="eastAsia"/>
                <w:spacing w:val="-2"/>
                <w:sz w:val="21"/>
                <w:szCs w:val="21"/>
                <w:lang w:eastAsia="zh-CN"/>
              </w:rPr>
              <w:t>通风系统</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(82)管道和风机须防腐，使用可燃气体的场所宜采用防爆风</w:t>
            </w:r>
            <w:r w:rsidRPr="006A550F">
              <w:rPr>
                <w:rFonts w:ascii="仿宋_GB2312" w:eastAsia="仿宋_GB2312" w:hint="eastAsia"/>
                <w:spacing w:val="-1"/>
                <w:sz w:val="21"/>
                <w:szCs w:val="21"/>
                <w:lang w:eastAsia="zh-CN"/>
              </w:rPr>
              <w:t>机。</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(83)实验室通风系统运行正常，柜口面风速0.35</w:t>
            </w:r>
            <w:r w:rsidR="002365C4">
              <w:rPr>
                <w:rFonts w:ascii="仿宋_GB2312" w:eastAsia="仿宋_GB2312" w:hint="eastAsia"/>
                <w:sz w:val="21"/>
                <w:szCs w:val="21"/>
                <w:lang w:eastAsia="zh-CN"/>
              </w:rPr>
              <w:t>-</w:t>
            </w:r>
            <w:r w:rsidRPr="006A550F">
              <w:rPr>
                <w:rFonts w:ascii="仿宋_GB2312" w:eastAsia="仿宋_GB2312" w:hint="eastAsia"/>
                <w:sz w:val="21"/>
                <w:szCs w:val="21"/>
                <w:lang w:eastAsia="zh-CN"/>
              </w:rPr>
              <w:t>0.75m/s</w:t>
            </w:r>
            <w:r w:rsidR="00E15C57">
              <w:rPr>
                <w:rFonts w:ascii="仿宋_GB2312" w:eastAsia="仿宋_GB2312" w:hint="eastAsia"/>
                <w:sz w:val="21"/>
                <w:szCs w:val="21"/>
                <w:lang w:eastAsia="zh-CN"/>
              </w:rPr>
              <w:t>，</w:t>
            </w:r>
            <w:r w:rsidRPr="006A550F">
              <w:rPr>
                <w:rFonts w:ascii="仿宋_GB2312" w:eastAsia="仿宋_GB2312" w:hint="eastAsia"/>
                <w:sz w:val="21"/>
                <w:szCs w:val="21"/>
                <w:lang w:eastAsia="zh-CN"/>
              </w:rPr>
              <w:t>定期进行维护、检修。</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(84)屋顶风机固定无松动、无异常噪声</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3"/>
                <w:sz w:val="21"/>
                <w:szCs w:val="21"/>
              </w:rPr>
              <w:t>7.3.2</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通风柜配置合理、使用正常、操作合规</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(85)实验室排出的有害物质浓度超过国家现行标准规定的允许排放标准时，须采</w:t>
            </w:r>
            <w:r w:rsidRPr="006A550F">
              <w:rPr>
                <w:rFonts w:ascii="仿宋_GB2312" w:eastAsia="仿宋_GB2312" w:hint="eastAsia"/>
                <w:spacing w:val="-1"/>
                <w:sz w:val="21"/>
                <w:szCs w:val="21"/>
                <w:lang w:eastAsia="zh-CN"/>
              </w:rPr>
              <w:t>取净化措施，做到达标排放。</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(86)任何可能产生有毒有害气体而导致个人曝露，或产生可燃、可爆炸气体或蒸气而导致积聚的实验，都须在通风柜内进行。</w:t>
            </w:r>
          </w:p>
          <w:p w:rsidR="00F6326D" w:rsidRPr="006A550F" w:rsidRDefault="00F6326D" w:rsidP="002365C4">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(87)进行实验时，通风柜可调玻璃视窗开至离台面10</w:t>
            </w:r>
            <w:r w:rsidR="002365C4">
              <w:rPr>
                <w:rFonts w:ascii="仿宋_GB2312" w:eastAsia="仿宋_GB2312" w:hint="eastAsia"/>
                <w:sz w:val="21"/>
                <w:szCs w:val="21"/>
                <w:lang w:eastAsia="zh-CN"/>
              </w:rPr>
              <w:t>-</w:t>
            </w:r>
            <w:r w:rsidRPr="006A550F">
              <w:rPr>
                <w:rFonts w:ascii="仿宋_GB2312" w:eastAsia="仿宋_GB2312" w:hint="eastAsia"/>
                <w:sz w:val="21"/>
                <w:szCs w:val="21"/>
                <w:lang w:eastAsia="zh-CN"/>
              </w:rPr>
              <w:t>15cm</w:t>
            </w:r>
            <w:r w:rsidR="00E15C57">
              <w:rPr>
                <w:rFonts w:ascii="仿宋_GB2312" w:eastAsia="仿宋_GB2312" w:hint="eastAsia"/>
                <w:sz w:val="21"/>
                <w:szCs w:val="21"/>
                <w:lang w:eastAsia="zh-CN"/>
              </w:rPr>
              <w:t>，</w:t>
            </w:r>
            <w:r w:rsidRPr="006A550F">
              <w:rPr>
                <w:rFonts w:ascii="仿宋_GB2312" w:eastAsia="仿宋_GB2312" w:hint="eastAsia"/>
                <w:sz w:val="21"/>
                <w:szCs w:val="21"/>
                <w:lang w:eastAsia="zh-CN"/>
              </w:rPr>
              <w:t>保持通风效果，并</w:t>
            </w:r>
            <w:r w:rsidRPr="006A550F">
              <w:rPr>
                <w:rFonts w:ascii="仿宋_GB2312" w:eastAsia="仿宋_GB2312" w:hint="eastAsia"/>
                <w:spacing w:val="1"/>
                <w:sz w:val="21"/>
                <w:szCs w:val="21"/>
                <w:lang w:eastAsia="zh-CN"/>
              </w:rPr>
              <w:t>保护操作人员胸部以上部位。实验人员在通风柜</w:t>
            </w:r>
            <w:r w:rsidRPr="006A550F">
              <w:rPr>
                <w:rFonts w:ascii="仿宋_GB2312" w:eastAsia="仿宋_GB2312" w:hint="eastAsia"/>
                <w:sz w:val="21"/>
                <w:szCs w:val="21"/>
                <w:lang w:eastAsia="zh-CN"/>
              </w:rPr>
              <w:t>进行实验时，避免将头伸入调节门内。不可将一次性手套或较轻的塑料袋等留在通风柜内，以免堵塞排风口。通风柜</w:t>
            </w:r>
            <w:r w:rsidRPr="006A550F">
              <w:rPr>
                <w:rFonts w:ascii="仿宋_GB2312" w:eastAsia="仿宋_GB2312" w:hint="eastAsia"/>
                <w:spacing w:val="1"/>
                <w:sz w:val="21"/>
                <w:szCs w:val="21"/>
                <w:lang w:eastAsia="zh-CN"/>
              </w:rPr>
              <w:t>内放置的物品应距离调节门内侧15</w:t>
            </w:r>
            <w:r w:rsidRPr="006A550F">
              <w:rPr>
                <w:rFonts w:ascii="仿宋_GB2312" w:eastAsia="仿宋_GB2312" w:hint="eastAsia"/>
                <w:sz w:val="21"/>
                <w:szCs w:val="21"/>
                <w:lang w:eastAsia="zh-CN"/>
              </w:rPr>
              <w:t>cm</w:t>
            </w:r>
            <w:r w:rsidRPr="006A550F">
              <w:rPr>
                <w:rFonts w:ascii="仿宋_GB2312" w:eastAsia="仿宋_GB2312" w:hint="eastAsia"/>
                <w:spacing w:val="1"/>
                <w:sz w:val="21"/>
                <w:szCs w:val="21"/>
                <w:lang w:eastAsia="zh-CN"/>
              </w:rPr>
              <w:t>以上，以免掉落。不得</w:t>
            </w:r>
            <w:r w:rsidRPr="006A550F">
              <w:rPr>
                <w:rFonts w:ascii="仿宋_GB2312" w:eastAsia="仿宋_GB2312" w:hint="eastAsia"/>
                <w:sz w:val="21"/>
                <w:szCs w:val="21"/>
                <w:lang w:eastAsia="zh-CN"/>
              </w:rPr>
              <w:t>将通风柜作为化学试</w:t>
            </w:r>
            <w:r w:rsidRPr="006A550F">
              <w:rPr>
                <w:rFonts w:ascii="仿宋_GB2312" w:eastAsia="仿宋_GB2312" w:hint="eastAsia"/>
                <w:spacing w:val="-1"/>
                <w:sz w:val="21"/>
                <w:szCs w:val="21"/>
                <w:lang w:eastAsia="zh-CN"/>
              </w:rPr>
              <w:t>剂存放场所。玻璃视窗材料应是钢化玻璃</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7.4</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2"/>
                <w:sz w:val="21"/>
                <w:szCs w:val="21"/>
              </w:rPr>
              <w:t>门禁监控</w:t>
            </w:r>
          </w:p>
        </w:tc>
      </w:tr>
      <w:tr w:rsidR="005E00D6"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3"/>
                <w:sz w:val="21"/>
                <w:szCs w:val="21"/>
              </w:rPr>
              <w:t>7.4.1</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重点场所须安装门禁和监控设施，并有专</w:t>
            </w:r>
            <w:r w:rsidRPr="006A550F">
              <w:rPr>
                <w:rFonts w:ascii="仿宋_GB2312" w:eastAsia="仿宋_GB2312" w:hint="eastAsia"/>
                <w:spacing w:val="-3"/>
                <w:sz w:val="21"/>
                <w:szCs w:val="21"/>
                <w:lang w:eastAsia="zh-CN"/>
              </w:rPr>
              <w:t>人管理</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(88)关注重点场所，如有剧毒品、病原微生物、放射源、核材料等危险源的地点</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3"/>
                <w:sz w:val="21"/>
                <w:szCs w:val="21"/>
              </w:rPr>
              <w:t>7.4.2</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门禁和监控系统运转正常，与实验室准入</w:t>
            </w:r>
            <w:r w:rsidRPr="006A550F">
              <w:rPr>
                <w:rFonts w:ascii="仿宋_GB2312" w:eastAsia="仿宋_GB2312" w:hint="eastAsia"/>
                <w:spacing w:val="-2"/>
                <w:sz w:val="21"/>
                <w:szCs w:val="21"/>
                <w:lang w:eastAsia="zh-CN"/>
              </w:rPr>
              <w:t>制度相匹配</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(89)监控不留死角，图像清晰，人员出入记录可查，视频记录存储时间不少于30天。</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(90)停电时，电子门禁系统应是开启状态或者有备用机械钥匙</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7.5</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实验室防爆</w:t>
            </w:r>
          </w:p>
        </w:tc>
      </w:tr>
      <w:tr w:rsidR="005E00D6" w:rsidRPr="006A550F" w:rsidTr="007C2A3B">
        <w:trPr>
          <w:cantSplit/>
          <w:trHeight w:val="340"/>
        </w:trPr>
        <w:tc>
          <w:tcPr>
            <w:tcW w:w="245" w:type="pct"/>
            <w:vAlign w:val="center"/>
          </w:tcPr>
          <w:p w:rsidR="00F6326D" w:rsidRPr="007C2A3B" w:rsidRDefault="00F6326D" w:rsidP="00031FD1">
            <w:pPr>
              <w:pStyle w:val="TableText"/>
              <w:widowControl w:val="0"/>
              <w:adjustRightInd/>
              <w:snapToGrid/>
              <w:jc w:val="both"/>
              <w:rPr>
                <w:rFonts w:ascii="仿宋_GB2312" w:eastAsia="仿宋_GB2312"/>
                <w:sz w:val="21"/>
                <w:szCs w:val="21"/>
              </w:rPr>
            </w:pPr>
            <w:r w:rsidRPr="007C2A3B">
              <w:rPr>
                <w:rFonts w:ascii="仿宋_GB2312" w:eastAsia="仿宋_GB2312" w:hint="eastAsia"/>
                <w:bCs/>
                <w:spacing w:val="-5"/>
                <w:sz w:val="21"/>
                <w:szCs w:val="21"/>
              </w:rPr>
              <w:t>7.5.1</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有防爆需求的实验室须符合防爆设计要</w:t>
            </w:r>
            <w:r w:rsidRPr="006A550F">
              <w:rPr>
                <w:rFonts w:ascii="仿宋_GB2312" w:eastAsia="仿宋_GB2312" w:hint="eastAsia"/>
                <w:sz w:val="21"/>
                <w:szCs w:val="21"/>
                <w:lang w:eastAsia="zh-CN"/>
              </w:rPr>
              <w:t>求</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3"/>
                <w:sz w:val="21"/>
                <w:szCs w:val="21"/>
                <w:lang w:eastAsia="zh-CN"/>
              </w:rPr>
              <w:t>(91)有防爆需求的实验室，应选用防爆型的电气设备</w:t>
            </w:r>
            <w:r w:rsidRPr="006A550F">
              <w:rPr>
                <w:rFonts w:ascii="仿宋_GB2312" w:eastAsia="仿宋_GB2312" w:hint="eastAsia"/>
                <w:spacing w:val="2"/>
                <w:sz w:val="21"/>
                <w:szCs w:val="21"/>
                <w:lang w:eastAsia="zh-CN"/>
              </w:rPr>
              <w:t>。防爆灯、防爆电气开关、</w:t>
            </w:r>
            <w:r w:rsidRPr="006A550F">
              <w:rPr>
                <w:rFonts w:ascii="仿宋_GB2312" w:eastAsia="仿宋_GB2312" w:hint="eastAsia"/>
                <w:spacing w:val="-5"/>
                <w:sz w:val="21"/>
                <w:szCs w:val="21"/>
                <w:lang w:eastAsia="zh-CN"/>
              </w:rPr>
              <w:t>除尘装置、导线敷设等应达到整体防爆要求；安装必要的气体报警系统、监控系统、</w:t>
            </w:r>
            <w:r w:rsidRPr="006A550F">
              <w:rPr>
                <w:rFonts w:ascii="仿宋_GB2312" w:eastAsia="仿宋_GB2312" w:hint="eastAsia"/>
                <w:spacing w:val="-3"/>
                <w:sz w:val="21"/>
                <w:szCs w:val="21"/>
                <w:lang w:eastAsia="zh-CN"/>
              </w:rPr>
              <w:t>应急系统等。</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(92)可燃气体管道，应科学选用和安装阻火器。</w:t>
            </w:r>
          </w:p>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(93)采取有效措施，避免或减少出现危险爆炸性环境，避免出现任何潜在的有效</w:t>
            </w:r>
            <w:r w:rsidRPr="006A550F">
              <w:rPr>
                <w:rFonts w:ascii="仿宋_GB2312" w:eastAsia="仿宋_GB2312" w:hint="eastAsia"/>
                <w:spacing w:val="2"/>
                <w:sz w:val="21"/>
                <w:szCs w:val="21"/>
                <w:lang w:eastAsia="zh-CN"/>
              </w:rPr>
              <w:t>点燃源</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5E00D6" w:rsidRPr="006A550F" w:rsidTr="007C2A3B">
        <w:trPr>
          <w:cantSplit/>
          <w:trHeight w:val="340"/>
        </w:trPr>
        <w:tc>
          <w:tcPr>
            <w:tcW w:w="245" w:type="pct"/>
            <w:vAlign w:val="center"/>
          </w:tcPr>
          <w:p w:rsidR="00F6326D" w:rsidRPr="007C2A3B" w:rsidRDefault="00F6326D" w:rsidP="00031FD1">
            <w:pPr>
              <w:pStyle w:val="TableText"/>
              <w:widowControl w:val="0"/>
              <w:adjustRightInd/>
              <w:snapToGrid/>
              <w:jc w:val="both"/>
              <w:rPr>
                <w:rFonts w:ascii="仿宋_GB2312" w:eastAsia="仿宋_GB2312"/>
                <w:sz w:val="21"/>
                <w:szCs w:val="21"/>
              </w:rPr>
            </w:pPr>
            <w:r w:rsidRPr="007C2A3B">
              <w:rPr>
                <w:rFonts w:ascii="仿宋_GB2312" w:eastAsia="仿宋_GB2312" w:hint="eastAsia"/>
                <w:bCs/>
                <w:spacing w:val="-5"/>
                <w:sz w:val="21"/>
                <w:szCs w:val="21"/>
              </w:rPr>
              <w:t>7.5.2</w:t>
            </w:r>
          </w:p>
        </w:tc>
        <w:tc>
          <w:tcPr>
            <w:tcW w:w="1316" w:type="pct"/>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应妥善防护具有爆炸危险性的仪器设备</w:t>
            </w:r>
          </w:p>
        </w:tc>
        <w:tc>
          <w:tcPr>
            <w:tcW w:w="3107" w:type="pct"/>
            <w:gridSpan w:val="2"/>
            <w:vAlign w:val="center"/>
          </w:tcPr>
          <w:p w:rsidR="00F6326D" w:rsidRPr="006A550F" w:rsidRDefault="00F6326D"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(94)使用适合的安全罩防护</w:t>
            </w:r>
          </w:p>
        </w:tc>
        <w:tc>
          <w:tcPr>
            <w:tcW w:w="332" w:type="pct"/>
            <w:vAlign w:val="center"/>
          </w:tcPr>
          <w:p w:rsidR="00F6326D" w:rsidRPr="006A550F" w:rsidRDefault="00F6326D" w:rsidP="00031FD1">
            <w:pPr>
              <w:widowControl w:val="0"/>
              <w:adjustRightInd/>
              <w:snapToGrid/>
              <w:jc w:val="both"/>
              <w:rPr>
                <w:rFonts w:ascii="仿宋_GB2312" w:eastAsia="仿宋_GB2312"/>
                <w:sz w:val="21"/>
                <w:lang w:eastAsia="zh-CN"/>
              </w:rPr>
            </w:pP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3"/>
                <w:sz w:val="21"/>
                <w:szCs w:val="21"/>
              </w:rPr>
              <w:t>8</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基础安全</w:t>
            </w:r>
          </w:p>
        </w:tc>
      </w:tr>
      <w:tr w:rsidR="00F6326D" w:rsidRPr="006A550F" w:rsidTr="007C2A3B">
        <w:trPr>
          <w:cantSplit/>
          <w:trHeight w:val="340"/>
        </w:trPr>
        <w:tc>
          <w:tcPr>
            <w:tcW w:w="245" w:type="pct"/>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8.1</w:t>
            </w:r>
          </w:p>
        </w:tc>
        <w:tc>
          <w:tcPr>
            <w:tcW w:w="4755" w:type="pct"/>
            <w:gridSpan w:val="4"/>
            <w:vAlign w:val="center"/>
          </w:tcPr>
          <w:p w:rsidR="00F6326D" w:rsidRPr="006A550F" w:rsidRDefault="00F6326D"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用电、用水基础安全</w:t>
            </w:r>
          </w:p>
        </w:tc>
      </w:tr>
      <w:tr w:rsidR="002A48BA" w:rsidRPr="006A550F" w:rsidTr="007C2A3B">
        <w:trPr>
          <w:cantSplit/>
          <w:trHeight w:val="340"/>
        </w:trPr>
        <w:tc>
          <w:tcPr>
            <w:tcW w:w="245" w:type="pct"/>
            <w:vAlign w:val="center"/>
          </w:tcPr>
          <w:p w:rsidR="002A48BA" w:rsidRPr="002A48BA" w:rsidRDefault="002A48BA" w:rsidP="000C0874">
            <w:pPr>
              <w:pStyle w:val="TableText"/>
              <w:widowControl w:val="0"/>
              <w:adjustRightInd/>
              <w:snapToGrid/>
              <w:jc w:val="both"/>
              <w:rPr>
                <w:rFonts w:ascii="仿宋_GB2312" w:eastAsia="仿宋_GB2312"/>
                <w:sz w:val="21"/>
                <w:szCs w:val="21"/>
              </w:rPr>
            </w:pPr>
            <w:r w:rsidRPr="002A48BA">
              <w:rPr>
                <w:rFonts w:ascii="仿宋_GB2312" w:eastAsia="仿宋_GB2312" w:hint="eastAsia"/>
                <w:bCs/>
                <w:spacing w:val="-4"/>
                <w:sz w:val="21"/>
                <w:szCs w:val="21"/>
              </w:rPr>
              <w:t>8.1.1</w:t>
            </w:r>
          </w:p>
        </w:tc>
        <w:tc>
          <w:tcPr>
            <w:tcW w:w="1316" w:type="pct"/>
            <w:vAlign w:val="center"/>
          </w:tcPr>
          <w:p w:rsidR="002A48BA" w:rsidRPr="006A550F" w:rsidRDefault="002A48BA" w:rsidP="000C0874">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实验室用电安全应符合国家标准(导则)</w:t>
            </w:r>
            <w:r w:rsidRPr="006A550F">
              <w:rPr>
                <w:rFonts w:ascii="仿宋_GB2312" w:eastAsia="仿宋_GB2312" w:hint="eastAsia"/>
                <w:spacing w:val="-2"/>
                <w:sz w:val="21"/>
                <w:szCs w:val="21"/>
                <w:lang w:eastAsia="zh-CN"/>
              </w:rPr>
              <w:t>和行业标准</w:t>
            </w:r>
          </w:p>
        </w:tc>
        <w:tc>
          <w:tcPr>
            <w:tcW w:w="3107" w:type="pct"/>
            <w:gridSpan w:val="2"/>
            <w:vAlign w:val="center"/>
          </w:tcPr>
          <w:p w:rsidR="002A48BA" w:rsidRDefault="002A48BA" w:rsidP="002A48BA">
            <w:pPr>
              <w:pStyle w:val="TableText"/>
              <w:widowControl w:val="0"/>
              <w:adjustRightInd/>
              <w:snapToGrid/>
              <w:jc w:val="both"/>
              <w:rPr>
                <w:rFonts w:ascii="仿宋_GB2312" w:eastAsia="仿宋_GB2312" w:hint="eastAsia"/>
                <w:spacing w:val="-1"/>
                <w:sz w:val="21"/>
                <w:szCs w:val="21"/>
                <w:lang w:eastAsia="zh-CN"/>
              </w:rPr>
            </w:pPr>
            <w:r w:rsidRPr="006A550F">
              <w:rPr>
                <w:rFonts w:ascii="仿宋_GB2312" w:eastAsia="仿宋_GB2312" w:hint="eastAsia"/>
                <w:sz w:val="21"/>
                <w:szCs w:val="21"/>
                <w:lang w:eastAsia="zh-CN"/>
              </w:rPr>
              <w:t>(95)实验室配电容量、插头插座与用电设备功率须匹配，不得私自改</w:t>
            </w:r>
            <w:r w:rsidRPr="006A550F">
              <w:rPr>
                <w:rFonts w:ascii="仿宋_GB2312" w:eastAsia="仿宋_GB2312" w:hint="eastAsia"/>
                <w:spacing w:val="-1"/>
                <w:sz w:val="21"/>
                <w:szCs w:val="21"/>
                <w:lang w:eastAsia="zh-CN"/>
              </w:rPr>
              <w:t>装。</w:t>
            </w:r>
          </w:p>
          <w:p w:rsidR="002A48BA" w:rsidRDefault="002A48BA" w:rsidP="002A48BA">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(96)电源插座须有效固定。</w:t>
            </w:r>
          </w:p>
          <w:p w:rsidR="002A48BA" w:rsidRDefault="002A48BA" w:rsidP="000C0874">
            <w:pPr>
              <w:pStyle w:val="TableText"/>
              <w:widowControl w:val="0"/>
              <w:adjustRightInd/>
              <w:snapToGrid/>
              <w:jc w:val="both"/>
              <w:rPr>
                <w:rFonts w:ascii="仿宋_GB2312" w:eastAsia="仿宋_GB2312" w:hint="eastAsia"/>
                <w:spacing w:val="-1"/>
                <w:sz w:val="21"/>
                <w:szCs w:val="21"/>
                <w:lang w:eastAsia="zh-CN"/>
              </w:rPr>
            </w:pPr>
            <w:r w:rsidRPr="006A550F">
              <w:rPr>
                <w:rFonts w:ascii="仿宋_GB2312" w:eastAsia="仿宋_GB2312" w:hint="eastAsia"/>
                <w:sz w:val="21"/>
                <w:szCs w:val="21"/>
                <w:lang w:eastAsia="zh-CN"/>
              </w:rPr>
              <w:t>(97)电气设备应配备空气开关和漏电保护</w:t>
            </w:r>
            <w:r w:rsidRPr="006A550F">
              <w:rPr>
                <w:rFonts w:ascii="仿宋_GB2312" w:eastAsia="仿宋_GB2312" w:hint="eastAsia"/>
                <w:spacing w:val="-1"/>
                <w:sz w:val="21"/>
                <w:szCs w:val="21"/>
                <w:lang w:eastAsia="zh-CN"/>
              </w:rPr>
              <w:t>器。</w:t>
            </w:r>
          </w:p>
          <w:p w:rsidR="007C2A3B" w:rsidRPr="002A48BA" w:rsidRDefault="007C2A3B" w:rsidP="000C0874">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(98)不私自乱拉、乱接电线、电缆，禁止多个接线板串接供电，接线板不宜直接</w:t>
            </w:r>
            <w:r w:rsidRPr="006A550F">
              <w:rPr>
                <w:rFonts w:ascii="仿宋_GB2312" w:eastAsia="仿宋_GB2312" w:hint="eastAsia"/>
                <w:spacing w:val="-1"/>
                <w:sz w:val="21"/>
                <w:szCs w:val="21"/>
                <w:lang w:eastAsia="zh-CN"/>
              </w:rPr>
              <w:t>置于地面。</w:t>
            </w:r>
          </w:p>
        </w:tc>
        <w:tc>
          <w:tcPr>
            <w:tcW w:w="332" w:type="pct"/>
            <w:vAlign w:val="center"/>
          </w:tcPr>
          <w:p w:rsidR="002A48BA" w:rsidRPr="006A550F" w:rsidRDefault="002A48BA" w:rsidP="000C0874">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2A48BA" w:rsidRDefault="002A48BA" w:rsidP="000C0874">
            <w:pPr>
              <w:pStyle w:val="TableText"/>
              <w:widowControl w:val="0"/>
              <w:adjustRightInd/>
              <w:snapToGrid/>
              <w:jc w:val="both"/>
              <w:rPr>
                <w:rFonts w:ascii="仿宋_GB2312" w:eastAsia="仿宋_GB2312"/>
                <w:sz w:val="21"/>
                <w:szCs w:val="21"/>
              </w:rPr>
            </w:pPr>
            <w:r w:rsidRPr="002A48BA">
              <w:rPr>
                <w:rFonts w:ascii="仿宋_GB2312" w:eastAsia="仿宋_GB2312" w:hint="eastAsia"/>
                <w:bCs/>
                <w:spacing w:val="-4"/>
                <w:sz w:val="21"/>
                <w:szCs w:val="21"/>
              </w:rPr>
              <w:lastRenderedPageBreak/>
              <w:t>8.1.1</w:t>
            </w:r>
          </w:p>
        </w:tc>
        <w:tc>
          <w:tcPr>
            <w:tcW w:w="1316" w:type="pct"/>
            <w:vAlign w:val="center"/>
          </w:tcPr>
          <w:p w:rsidR="002A48BA" w:rsidRPr="006A550F" w:rsidRDefault="002A48BA" w:rsidP="000C0874">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实验室用电安全应符合国家标准(导则)</w:t>
            </w:r>
            <w:r w:rsidRPr="006A550F">
              <w:rPr>
                <w:rFonts w:ascii="仿宋_GB2312" w:eastAsia="仿宋_GB2312" w:hint="eastAsia"/>
                <w:spacing w:val="-2"/>
                <w:sz w:val="21"/>
                <w:szCs w:val="21"/>
                <w:lang w:eastAsia="zh-CN"/>
              </w:rPr>
              <w:t>和行业标准</w:t>
            </w:r>
          </w:p>
        </w:tc>
        <w:tc>
          <w:tcPr>
            <w:tcW w:w="3107" w:type="pct"/>
            <w:gridSpan w:val="2"/>
            <w:vAlign w:val="center"/>
          </w:tcPr>
          <w:p w:rsidR="002A48BA" w:rsidRPr="006A550F" w:rsidRDefault="002A48BA" w:rsidP="002A48BA">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(99)禁止使用老化的线缆、花线、木质配电板、有破损的接线板，电线接头绝缘</w:t>
            </w:r>
            <w:r w:rsidRPr="006A550F">
              <w:rPr>
                <w:rFonts w:ascii="仿宋_GB2312" w:eastAsia="仿宋_GB2312" w:hint="eastAsia"/>
                <w:spacing w:val="2"/>
                <w:sz w:val="21"/>
                <w:szCs w:val="21"/>
                <w:lang w:eastAsia="zh-CN"/>
              </w:rPr>
              <w:t>可靠，无裸露连接线，穿越通道的线缆应有盖板或护套，不使用老国标接线板、插</w:t>
            </w:r>
            <w:r w:rsidRPr="006A550F">
              <w:rPr>
                <w:rFonts w:ascii="仿宋_GB2312" w:eastAsia="仿宋_GB2312" w:hint="eastAsia"/>
                <w:sz w:val="21"/>
                <w:szCs w:val="21"/>
                <w:lang w:eastAsia="zh-CN"/>
              </w:rPr>
              <w:t>座。</w:t>
            </w:r>
          </w:p>
          <w:p w:rsidR="002A48BA" w:rsidRPr="006A550F" w:rsidRDefault="002A48BA" w:rsidP="002A48BA">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(100)大功率仪器(包括空调等)使用专用插</w:t>
            </w:r>
            <w:r w:rsidRPr="006A550F">
              <w:rPr>
                <w:rFonts w:ascii="仿宋_GB2312" w:eastAsia="仿宋_GB2312" w:hint="eastAsia"/>
                <w:spacing w:val="-1"/>
                <w:sz w:val="21"/>
                <w:szCs w:val="21"/>
                <w:lang w:eastAsia="zh-CN"/>
              </w:rPr>
              <w:t>座。</w:t>
            </w:r>
          </w:p>
          <w:p w:rsidR="002A48BA" w:rsidRPr="006A550F" w:rsidRDefault="002A48BA" w:rsidP="002A48BA">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(101)电器长期不用时，应切断电源。</w:t>
            </w:r>
          </w:p>
          <w:p w:rsidR="002A48BA" w:rsidRPr="006A550F" w:rsidRDefault="002A48BA" w:rsidP="002A48BA">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(102)配电箱前不应有物品遮挡并便于操作，周围不应放置烘箱、电炉、易燃易爆</w:t>
            </w:r>
            <w:r w:rsidRPr="006A550F">
              <w:rPr>
                <w:rFonts w:ascii="仿宋_GB2312" w:eastAsia="仿宋_GB2312" w:hint="eastAsia"/>
                <w:spacing w:val="3"/>
                <w:sz w:val="21"/>
                <w:szCs w:val="21"/>
                <w:lang w:eastAsia="zh-CN"/>
              </w:rPr>
              <w:t>气瓶、易燃易爆化学试剂、废液桶等；配电箱的金属箱体应与箱内保护零线或保护</w:t>
            </w:r>
            <w:r w:rsidRPr="006A550F">
              <w:rPr>
                <w:rFonts w:ascii="仿宋_GB2312" w:eastAsia="仿宋_GB2312" w:hint="eastAsia"/>
                <w:spacing w:val="-1"/>
                <w:sz w:val="21"/>
                <w:szCs w:val="21"/>
                <w:lang w:eastAsia="zh-CN"/>
              </w:rPr>
              <w:t>地线可靠连接；配电箱不宜设置在水槽上方或较近位置</w:t>
            </w:r>
          </w:p>
        </w:tc>
        <w:tc>
          <w:tcPr>
            <w:tcW w:w="332" w:type="pct"/>
            <w:vAlign w:val="center"/>
          </w:tcPr>
          <w:p w:rsidR="002A48BA" w:rsidRPr="006A550F" w:rsidRDefault="002A48BA" w:rsidP="00031FD1">
            <w:pPr>
              <w:widowControl w:val="0"/>
              <w:adjustRightInd/>
              <w:snapToGrid/>
              <w:jc w:val="both"/>
              <w:rPr>
                <w:rFonts w:ascii="仿宋_GB2312" w:eastAsia="仿宋_GB2312"/>
                <w:lang w:eastAsia="zh-CN"/>
              </w:rPr>
            </w:pPr>
          </w:p>
        </w:tc>
      </w:tr>
      <w:tr w:rsidR="002A48BA" w:rsidRPr="006A550F" w:rsidTr="007C2A3B">
        <w:trPr>
          <w:cantSplit/>
          <w:trHeight w:val="340"/>
        </w:trPr>
        <w:tc>
          <w:tcPr>
            <w:tcW w:w="245" w:type="pct"/>
            <w:vAlign w:val="center"/>
          </w:tcPr>
          <w:p w:rsidR="002A48BA" w:rsidRPr="002A48BA" w:rsidRDefault="002A48BA" w:rsidP="00031FD1">
            <w:pPr>
              <w:pStyle w:val="TableText"/>
              <w:widowControl w:val="0"/>
              <w:adjustRightInd/>
              <w:snapToGrid/>
              <w:jc w:val="both"/>
              <w:rPr>
                <w:rFonts w:ascii="仿宋_GB2312" w:eastAsia="仿宋_GB2312"/>
                <w:sz w:val="21"/>
                <w:szCs w:val="21"/>
              </w:rPr>
            </w:pPr>
            <w:r w:rsidRPr="002A48BA">
              <w:rPr>
                <w:rFonts w:ascii="仿宋_GB2312" w:eastAsia="仿宋_GB2312" w:hint="eastAsia"/>
                <w:bCs/>
                <w:spacing w:val="-4"/>
                <w:sz w:val="21"/>
                <w:szCs w:val="21"/>
              </w:rPr>
              <w:t>8.1.2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给水、排水系统布置合理，运行正常</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(103)水槽、地漏及下水道畅通，水龙头、上下水管无破损。</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(104)各类连接管无老化破损(特别是冷却冷凝系统的橡胶管接口处</w:t>
            </w:r>
            <w:r w:rsidRPr="006A550F">
              <w:rPr>
                <w:rFonts w:ascii="仿宋_GB2312" w:eastAsia="仿宋_GB2312" w:hint="eastAsia"/>
                <w:spacing w:val="-1"/>
                <w:sz w:val="21"/>
                <w:szCs w:val="21"/>
                <w:lang w:eastAsia="zh-CN"/>
              </w:rPr>
              <w:t>)。</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(105)各楼层及实验室的各级水管总阀须有明显的标识</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8.2</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个体防护</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8.2.1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实验人员须配备合适的个体防护用品</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(106)进入实验室人员须穿着质地合适的实验服或防护</w:t>
            </w:r>
            <w:r w:rsidRPr="006A550F">
              <w:rPr>
                <w:rFonts w:ascii="仿宋_GB2312" w:eastAsia="仿宋_GB2312" w:hint="eastAsia"/>
                <w:spacing w:val="-1"/>
                <w:sz w:val="21"/>
                <w:szCs w:val="21"/>
                <w:lang w:eastAsia="zh-CN"/>
              </w:rPr>
              <w:t>服。</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(107)按需要佩戴防护眼镜、防护手套、安全帽、防护帽、呼吸器或面罩(呼吸器</w:t>
            </w:r>
            <w:r w:rsidRPr="006A550F">
              <w:rPr>
                <w:rFonts w:ascii="仿宋_GB2312" w:eastAsia="仿宋_GB2312" w:hint="eastAsia"/>
                <w:spacing w:val="-1"/>
                <w:sz w:val="21"/>
                <w:szCs w:val="21"/>
                <w:lang w:eastAsia="zh-CN"/>
              </w:rPr>
              <w:t>或面罩在有效期内，不用时须密封放置)等</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(108)进行化学、生物安全和高温实验时，谨慎佩戴隐形眼</w:t>
            </w:r>
            <w:r w:rsidRPr="006A550F">
              <w:rPr>
                <w:rFonts w:ascii="仿宋_GB2312" w:eastAsia="仿宋_GB2312" w:hint="eastAsia"/>
                <w:spacing w:val="-1"/>
                <w:sz w:val="21"/>
                <w:szCs w:val="21"/>
                <w:lang w:eastAsia="zh-CN"/>
              </w:rPr>
              <w:t>镜。</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(109)操作机床等旋转设备时，不得佩戴长围巾、丝巾、领带等，长发须盘在工作帽内。</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(110)穿着化学、生物类实验服或戴实验手套时，不得随意进入非实验区</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8.2.2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个体防护用品合理存放，存放地点有明显</w:t>
            </w:r>
            <w:r w:rsidRPr="006A550F">
              <w:rPr>
                <w:rFonts w:ascii="仿宋_GB2312" w:eastAsia="仿宋_GB2312" w:hint="eastAsia"/>
                <w:spacing w:val="5"/>
                <w:sz w:val="21"/>
                <w:szCs w:val="21"/>
                <w:lang w:eastAsia="zh-CN"/>
              </w:rPr>
              <w:t>标识</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(111)在紧急情况须使用的个体防护器具应分散</w:t>
            </w:r>
            <w:r w:rsidRPr="006A550F">
              <w:rPr>
                <w:rFonts w:ascii="仿宋_GB2312" w:eastAsia="仿宋_GB2312" w:hint="eastAsia"/>
                <w:sz w:val="21"/>
                <w:szCs w:val="21"/>
                <w:lang w:eastAsia="zh-CN"/>
              </w:rPr>
              <w:t>存放在安全场所，以便于取用</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8.2.3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各类个体防护用品的使用有培训及定期</w:t>
            </w:r>
            <w:r w:rsidRPr="006A550F">
              <w:rPr>
                <w:rFonts w:ascii="仿宋_GB2312" w:eastAsia="仿宋_GB2312" w:hint="eastAsia"/>
                <w:spacing w:val="-2"/>
                <w:sz w:val="21"/>
                <w:szCs w:val="21"/>
                <w:lang w:eastAsia="zh-CN"/>
              </w:rPr>
              <w:t>检查维护记录</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(112)检查培训及维护记录</w:t>
            </w:r>
          </w:p>
        </w:tc>
        <w:tc>
          <w:tcPr>
            <w:tcW w:w="332" w:type="pct"/>
            <w:vAlign w:val="center"/>
          </w:tcPr>
          <w:p w:rsidR="002A48BA" w:rsidRPr="006A550F" w:rsidRDefault="002A48BA" w:rsidP="00031FD1">
            <w:pPr>
              <w:widowControl w:val="0"/>
              <w:adjustRightInd/>
              <w:snapToGrid/>
              <w:jc w:val="both"/>
              <w:rPr>
                <w:rFonts w:ascii="仿宋_GB2312" w:eastAsia="仿宋_GB2312"/>
                <w:sz w:val="21"/>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8.3</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其他</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8.3.1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危险性实验(如高温、高压、高速运转等)时必须有两人在场</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(113)实验时不能脱岗，通宵实验须两人在场并有事先审批制度</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8.3.2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实验台面整洁、实验记录规范</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(114)查看实验台面和实验记录</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9C02B5" w:rsidRDefault="002A48BA" w:rsidP="00031FD1">
            <w:pPr>
              <w:pStyle w:val="TableText"/>
              <w:widowControl w:val="0"/>
              <w:adjustRightInd/>
              <w:snapToGrid/>
              <w:jc w:val="both"/>
              <w:rPr>
                <w:rFonts w:ascii="仿宋_GB2312" w:eastAsia="仿宋_GB2312"/>
                <w:b/>
                <w:sz w:val="21"/>
                <w:szCs w:val="21"/>
              </w:rPr>
            </w:pPr>
            <w:r w:rsidRPr="009C02B5">
              <w:rPr>
                <w:rFonts w:ascii="仿宋_GB2312" w:eastAsia="仿宋_GB2312" w:hint="eastAsia"/>
                <w:b/>
                <w:sz w:val="21"/>
                <w:szCs w:val="21"/>
              </w:rPr>
              <w:t>9</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化学安全</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9.1</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1"/>
                <w:sz w:val="21"/>
                <w:szCs w:val="21"/>
              </w:rPr>
              <w:t>危险化学品储存区</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lastRenderedPageBreak/>
              <w:t>9.1.1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学校建有危险化学品储存区并规范管理</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(115)危险化学品储存区须有通风、隔热、避光、防盗、防爆</w:t>
            </w:r>
            <w:r w:rsidRPr="006A550F">
              <w:rPr>
                <w:rFonts w:ascii="仿宋_GB2312" w:eastAsia="仿宋_GB2312" w:hint="eastAsia"/>
                <w:spacing w:val="-3"/>
                <w:sz w:val="21"/>
                <w:szCs w:val="21"/>
                <w:lang w:eastAsia="zh-CN"/>
              </w:rPr>
              <w:t>、防静电、泄漏报警、应急喷淋、安全警示标识等措施，符合相关规定，专人管理。</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(116)危险化学品储存区的消防设施符合国家相关规定，正确配备灭火器材(如灭火器、灭火毯、砂箱、自动喷淋等)。</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(117)危险化学品储存区不能建设在地下或半地下，不得建设在实验楼内。若只能</w:t>
            </w:r>
            <w:r w:rsidRPr="006A550F">
              <w:rPr>
                <w:rFonts w:ascii="仿宋_GB2312" w:eastAsia="仿宋_GB2312" w:hint="eastAsia"/>
                <w:spacing w:val="1"/>
                <w:sz w:val="21"/>
                <w:szCs w:val="21"/>
                <w:lang w:eastAsia="zh-CN"/>
              </w:rPr>
              <w:t>在实验楼内存放，则应按照实验室的标准要求管理(见“9.3实验室化学品的存放”)</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(118)危险化学品储存区的试剂不混放，整箱试剂的叠加高度不大于1.5m</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9.2</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危险化学品购置</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9.2.1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危险化学品采购须符合要求</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(119)危险化学品须向具有生产经营许可资质的单位购买，查看相关供应商的经营许可资质证书复印件。进口危险化学品应当向国务院安全生</w:t>
            </w:r>
            <w:r w:rsidRPr="006A550F">
              <w:rPr>
                <w:rFonts w:ascii="仿宋_GB2312" w:eastAsia="仿宋_GB2312" w:hint="eastAsia"/>
                <w:spacing w:val="-1"/>
                <w:sz w:val="21"/>
                <w:szCs w:val="21"/>
                <w:lang w:eastAsia="zh-CN"/>
              </w:rPr>
              <w:t>产监督管理部门负责危</w:t>
            </w:r>
            <w:r w:rsidRPr="006A550F">
              <w:rPr>
                <w:rFonts w:ascii="仿宋_GB2312" w:eastAsia="仿宋_GB2312" w:hint="eastAsia"/>
                <w:sz w:val="21"/>
                <w:szCs w:val="21"/>
                <w:lang w:eastAsia="zh-CN"/>
              </w:rPr>
              <w:t>险化学品登记的机构办理危险化学品登记</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9.2.2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剧毒品、易制爆品、易制毒品、爆炸品的</w:t>
            </w:r>
            <w:r w:rsidRPr="006A550F">
              <w:rPr>
                <w:rFonts w:ascii="仿宋_GB2312" w:eastAsia="仿宋_GB2312" w:hint="eastAsia"/>
                <w:spacing w:val="-1"/>
                <w:sz w:val="21"/>
                <w:szCs w:val="21"/>
                <w:lang w:eastAsia="zh-CN"/>
              </w:rPr>
              <w:t>购买程序合规</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(120)购买前须经学校审批，报公安机关批准或备案后，向具有经营许可资质的单</w:t>
            </w:r>
            <w:r w:rsidRPr="006A550F">
              <w:rPr>
                <w:rFonts w:ascii="仿宋_GB2312" w:eastAsia="仿宋_GB2312" w:hint="eastAsia"/>
                <w:spacing w:val="-1"/>
                <w:sz w:val="21"/>
                <w:szCs w:val="21"/>
                <w:lang w:eastAsia="zh-CN"/>
              </w:rPr>
              <w:t>位购买，并保留报批及审批记录。</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(121)建立购买、验收、使用等台账资料。</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(122)不得私自从外单位获取管制类化学品，也不得给外单位或个人提供管制化学品</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9.2.3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麻醉药品、精神药品等购买前须向食品药</w:t>
            </w:r>
            <w:r w:rsidRPr="006A550F">
              <w:rPr>
                <w:rFonts w:ascii="仿宋_GB2312" w:eastAsia="仿宋_GB2312" w:hint="eastAsia"/>
                <w:spacing w:val="1"/>
                <w:sz w:val="21"/>
                <w:szCs w:val="21"/>
                <w:lang w:eastAsia="zh-CN"/>
              </w:rPr>
              <w:t>品监督管理部门申请</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(123)报批同意后向定点供应商或者定点生产企业采购</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9.2.4</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校内危险化学品的运输安全</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(124)现场抽查，校园内的运输车辆、运送人员、送货方式等符合相关规范</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9.3</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实验室化学品存放</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9.3.1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实验室内危险化学品建有动态台账</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(125)建立实验室危险化学品动态台账，并有危险化学品安全技术说明书(</w:t>
            </w:r>
            <w:r w:rsidRPr="006A550F">
              <w:rPr>
                <w:rFonts w:ascii="仿宋_GB2312" w:eastAsia="仿宋_GB2312" w:hint="eastAsia"/>
                <w:sz w:val="21"/>
                <w:szCs w:val="21"/>
                <w:lang w:eastAsia="zh-CN"/>
              </w:rPr>
              <w:t>SDS</w:t>
            </w:r>
            <w:r w:rsidRPr="006A550F">
              <w:rPr>
                <w:rFonts w:ascii="仿宋_GB2312" w:eastAsia="仿宋_GB2312" w:hint="eastAsia"/>
                <w:spacing w:val="1"/>
                <w:sz w:val="21"/>
                <w:szCs w:val="21"/>
                <w:lang w:eastAsia="zh-CN"/>
              </w:rPr>
              <w:t>)</w:t>
            </w:r>
            <w:r w:rsidRPr="006A550F">
              <w:rPr>
                <w:rFonts w:ascii="仿宋_GB2312" w:eastAsia="仿宋_GB2312" w:hint="eastAsia"/>
                <w:spacing w:val="-1"/>
                <w:sz w:val="21"/>
                <w:szCs w:val="21"/>
                <w:lang w:eastAsia="zh-CN"/>
              </w:rPr>
              <w:t>或安全周知卡，方便查阅。</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(126)定期清理废旧试剂，无累积现象</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9.3.2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化学品有专用存放空间并科学有序存放</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(127)储藏室、储藏区、储存柜等应通风、隔热、避免阳光直</w:t>
            </w:r>
            <w:r w:rsidRPr="006A550F">
              <w:rPr>
                <w:rFonts w:ascii="仿宋_GB2312" w:eastAsia="仿宋_GB2312" w:hint="eastAsia"/>
                <w:spacing w:val="-1"/>
                <w:sz w:val="21"/>
                <w:szCs w:val="21"/>
                <w:lang w:eastAsia="zh-CN"/>
              </w:rPr>
              <w:t>射。</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(128)易泄漏、易挥发的试剂存放设备与地点应保证充足的通</w:t>
            </w:r>
            <w:r w:rsidRPr="006A550F">
              <w:rPr>
                <w:rFonts w:ascii="仿宋_GB2312" w:eastAsia="仿宋_GB2312" w:hint="eastAsia"/>
                <w:spacing w:val="-1"/>
                <w:sz w:val="21"/>
                <w:szCs w:val="21"/>
                <w:lang w:eastAsia="zh-CN"/>
              </w:rPr>
              <w:t>风。</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(129)试剂柜中不能有电源插座或接线板。</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(130)化学品有序分类存放，固体、液体不混乱放置，互为禁忌的化学品不得混放，试剂不得叠放。有机溶剂储存区应远离热源和火源。装有试剂的试剂瓶不得</w:t>
            </w:r>
            <w:r w:rsidRPr="006A550F">
              <w:rPr>
                <w:rFonts w:ascii="仿宋_GB2312" w:eastAsia="仿宋_GB2312" w:hint="eastAsia"/>
                <w:spacing w:val="-3"/>
                <w:sz w:val="21"/>
                <w:szCs w:val="21"/>
                <w:lang w:eastAsia="zh-CN"/>
              </w:rPr>
              <w:t>开口放</w:t>
            </w:r>
            <w:r w:rsidRPr="006A550F">
              <w:rPr>
                <w:rFonts w:ascii="仿宋_GB2312" w:eastAsia="仿宋_GB2312" w:hint="eastAsia"/>
                <w:spacing w:val="-2"/>
                <w:sz w:val="21"/>
                <w:szCs w:val="21"/>
                <w:lang w:eastAsia="zh-CN"/>
              </w:rPr>
              <w:t>置。实验台架无挡板不得存放化学试剂。</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(131)配备必要的二次泄漏防护、吸附或防溢流功能</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lastRenderedPageBreak/>
              <w:t>9.3.3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实验室内存放的危险化学品总量符合规</w:t>
            </w:r>
            <w:r w:rsidRPr="006A550F">
              <w:rPr>
                <w:rFonts w:ascii="仿宋_GB2312" w:eastAsia="仿宋_GB2312" w:hint="eastAsia"/>
                <w:spacing w:val="3"/>
                <w:sz w:val="21"/>
                <w:szCs w:val="21"/>
                <w:lang w:eastAsia="zh-CN"/>
              </w:rPr>
              <w:t>定要求</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(132)同一防火单元内，危险化学品(不含压缩气体和液化气体)原则上不应超过</w:t>
            </w:r>
            <w:r w:rsidRPr="006A550F">
              <w:rPr>
                <w:rFonts w:ascii="仿宋_GB2312" w:eastAsia="仿宋_GB2312" w:hint="eastAsia"/>
                <w:spacing w:val="1"/>
                <w:sz w:val="21"/>
                <w:szCs w:val="21"/>
                <w:lang w:eastAsia="zh-CN"/>
              </w:rPr>
              <w:t>100L或100</w:t>
            </w:r>
            <w:r w:rsidRPr="006A550F">
              <w:rPr>
                <w:rFonts w:ascii="仿宋_GB2312" w:eastAsia="仿宋_GB2312" w:hint="eastAsia"/>
                <w:sz w:val="21"/>
                <w:szCs w:val="21"/>
                <w:lang w:eastAsia="zh-CN"/>
              </w:rPr>
              <w:t>Kg</w:t>
            </w:r>
            <w:r>
              <w:rPr>
                <w:rFonts w:ascii="仿宋_GB2312" w:eastAsia="仿宋_GB2312" w:hint="eastAsia"/>
                <w:spacing w:val="1"/>
                <w:sz w:val="21"/>
                <w:szCs w:val="21"/>
                <w:lang w:eastAsia="zh-CN"/>
              </w:rPr>
              <w:t>，</w:t>
            </w:r>
            <w:r w:rsidRPr="006A550F">
              <w:rPr>
                <w:rFonts w:ascii="仿宋_GB2312" w:eastAsia="仿宋_GB2312" w:hint="eastAsia"/>
                <w:spacing w:val="1"/>
                <w:sz w:val="21"/>
                <w:szCs w:val="21"/>
                <w:lang w:eastAsia="zh-CN"/>
              </w:rPr>
              <w:t>其中易燃易爆性化学品的存</w:t>
            </w:r>
            <w:r w:rsidRPr="006A550F">
              <w:rPr>
                <w:rFonts w:ascii="仿宋_GB2312" w:eastAsia="仿宋_GB2312" w:hint="eastAsia"/>
                <w:sz w:val="21"/>
                <w:szCs w:val="21"/>
                <w:lang w:eastAsia="zh-CN"/>
              </w:rPr>
              <w:t>放总量不应超过50L或50Kg</w:t>
            </w:r>
            <w:r>
              <w:rPr>
                <w:rFonts w:ascii="仿宋_GB2312" w:eastAsia="仿宋_GB2312" w:hint="eastAsia"/>
                <w:sz w:val="21"/>
                <w:szCs w:val="21"/>
                <w:lang w:eastAsia="zh-CN"/>
              </w:rPr>
              <w:t>，</w:t>
            </w:r>
            <w:r w:rsidRPr="006A550F">
              <w:rPr>
                <w:rFonts w:ascii="仿宋_GB2312" w:eastAsia="仿宋_GB2312" w:hint="eastAsia"/>
                <w:sz w:val="21"/>
                <w:szCs w:val="21"/>
                <w:lang w:eastAsia="zh-CN"/>
              </w:rPr>
              <w:t>且单一</w:t>
            </w:r>
            <w:r w:rsidRPr="006A550F">
              <w:rPr>
                <w:rFonts w:ascii="仿宋_GB2312" w:eastAsia="仿宋_GB2312" w:hint="eastAsia"/>
                <w:spacing w:val="-1"/>
                <w:sz w:val="21"/>
                <w:szCs w:val="21"/>
                <w:lang w:eastAsia="zh-CN"/>
              </w:rPr>
              <w:t>包装容器不应大于20L或20Kg。</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(133)常年大量使用易燃易爆溶剂或气体须加装泄漏报警器，储存部位应加装常时</w:t>
            </w:r>
            <w:r w:rsidRPr="006A550F">
              <w:rPr>
                <w:rFonts w:ascii="仿宋_GB2312" w:eastAsia="仿宋_GB2312" w:hint="eastAsia"/>
                <w:spacing w:val="-1"/>
                <w:sz w:val="21"/>
                <w:szCs w:val="21"/>
                <w:lang w:eastAsia="zh-CN"/>
              </w:rPr>
              <w:t>排风或与检测报警联动排风装置</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9.3.4</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化学品标签应显著、完整、清晰</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(134)化学品包装物上须有符合规定的化学品标</w:t>
            </w:r>
            <w:r w:rsidRPr="006A550F">
              <w:rPr>
                <w:rFonts w:ascii="仿宋_GB2312" w:eastAsia="仿宋_GB2312" w:hint="eastAsia"/>
                <w:spacing w:val="-1"/>
                <w:sz w:val="21"/>
                <w:szCs w:val="21"/>
                <w:lang w:eastAsia="zh-CN"/>
              </w:rPr>
              <w:t>签。</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(135)当化学品由原包装物转移或分装到其他包装物内时，转移或分装后的包装物应及时重新粘贴标识。化学品标签脱落、模糊、腐蚀后应及时补上，如不能确认，</w:t>
            </w:r>
            <w:r w:rsidRPr="006A550F">
              <w:rPr>
                <w:rFonts w:ascii="仿宋_GB2312" w:eastAsia="仿宋_GB2312" w:hint="eastAsia"/>
                <w:spacing w:val="-1"/>
                <w:sz w:val="21"/>
                <w:szCs w:val="21"/>
                <w:lang w:eastAsia="zh-CN"/>
              </w:rPr>
              <w:t>则按不明废弃化学品处置</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9.3.5</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其他化学品存放</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pacing w:val="-1"/>
                <w:sz w:val="21"/>
                <w:szCs w:val="21"/>
                <w:lang w:eastAsia="zh-CN"/>
              </w:rPr>
            </w:pPr>
            <w:r w:rsidRPr="006A550F">
              <w:rPr>
                <w:rFonts w:ascii="仿宋_GB2312" w:eastAsia="仿宋_GB2312" w:hint="eastAsia"/>
                <w:sz w:val="21"/>
                <w:szCs w:val="21"/>
                <w:lang w:eastAsia="zh-CN"/>
              </w:rPr>
              <w:t>(136)装有配制试剂、合成品、样品等的容器上标签信息明确，标签信息包括名称</w:t>
            </w:r>
            <w:r w:rsidRPr="006A550F">
              <w:rPr>
                <w:rFonts w:ascii="仿宋_GB2312" w:eastAsia="仿宋_GB2312" w:hint="eastAsia"/>
                <w:spacing w:val="-1"/>
                <w:sz w:val="21"/>
                <w:szCs w:val="21"/>
                <w:lang w:eastAsia="zh-CN"/>
              </w:rPr>
              <w:t>或编号、使用人、日期等。</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(137)无使用饮料瓶存放试剂、样品的现象，如确需使用，必须撕去原包装纸，贴上试剂标签。</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(138)不使用破损量筒、试管、移液管等玻璃器皿</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9.4</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实验操作安全</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9.4.1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制定危险实验、危险化工工艺指导书、各类标准操作规程(SOP)、应急预案</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(139)危险化工工艺指导书和应急预案上墙或便于取阅，实验人员熟悉所涉及的危险性及应急处理措施，按照危险化工工艺指导书进行实验</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9.4.2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特别关注危险化学工艺和装置</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(140)涉及危险化工工艺、重点监管危</w:t>
            </w:r>
            <w:r w:rsidRPr="006A550F">
              <w:rPr>
                <w:rFonts w:ascii="仿宋_GB2312" w:eastAsia="仿宋_GB2312" w:hint="eastAsia"/>
                <w:spacing w:val="-3"/>
                <w:sz w:val="21"/>
                <w:szCs w:val="21"/>
                <w:lang w:eastAsia="zh-CN"/>
              </w:rPr>
              <w:t>险化学品的反应装置应设置自动化控制系统，锂电池研究区域应远离其他可燃物品。</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(141)涉及放热反应的危险化工工艺生产装置应设置双重电源供电或控制系统应配</w:t>
            </w:r>
            <w:r w:rsidRPr="006A550F">
              <w:rPr>
                <w:rFonts w:ascii="仿宋_GB2312" w:eastAsia="仿宋_GB2312" w:hint="eastAsia"/>
                <w:spacing w:val="-1"/>
                <w:sz w:val="21"/>
                <w:szCs w:val="21"/>
                <w:lang w:eastAsia="zh-CN"/>
              </w:rPr>
              <w:t>置不间断电源</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9.4.3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做好有毒有害废气的处理和防护</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(142)对于产生有毒有害废气的实验，须在通风柜中进行，并在实验装置尾端配有</w:t>
            </w:r>
            <w:r w:rsidRPr="006A550F">
              <w:rPr>
                <w:rFonts w:ascii="仿宋_GB2312" w:eastAsia="仿宋_GB2312" w:hint="eastAsia"/>
                <w:spacing w:val="-1"/>
                <w:sz w:val="21"/>
                <w:szCs w:val="21"/>
                <w:lang w:eastAsia="zh-CN"/>
              </w:rPr>
              <w:t>气体吸收装置，操作者佩戴合适有效的呼吸防护用具</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9.5</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管制类化学品管理</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9.5.1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剧毒化学品应当单独存放，实行双人收</w:t>
            </w:r>
            <w:r w:rsidRPr="006A550F">
              <w:rPr>
                <w:rFonts w:ascii="仿宋_GB2312" w:eastAsia="仿宋_GB2312" w:hint="eastAsia"/>
                <w:spacing w:val="4"/>
                <w:sz w:val="21"/>
                <w:szCs w:val="21"/>
                <w:lang w:eastAsia="zh-CN"/>
              </w:rPr>
              <w:t>发、双人保管制度，技防措施符合管制</w:t>
            </w:r>
            <w:r w:rsidRPr="006A550F">
              <w:rPr>
                <w:rFonts w:ascii="仿宋_GB2312" w:eastAsia="仿宋_GB2312" w:hint="eastAsia"/>
                <w:spacing w:val="-3"/>
                <w:sz w:val="21"/>
                <w:szCs w:val="21"/>
                <w:lang w:eastAsia="zh-CN"/>
              </w:rPr>
              <w:t>要求</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(143)单独存放，不得与易燃、易爆、腐蚀性物品等一起存放。</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(144)有专人管理并做好贮存、领取、发放情况登记，登记资料至少保存1年。</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(145)防盗安全门应符合GB17565《防盗安全</w:t>
            </w:r>
            <w:r w:rsidRPr="006A550F">
              <w:rPr>
                <w:rFonts w:ascii="仿宋_GB2312" w:eastAsia="仿宋_GB2312" w:hint="eastAsia"/>
                <w:spacing w:val="-1"/>
                <w:sz w:val="21"/>
                <w:szCs w:val="21"/>
                <w:lang w:eastAsia="zh-CN"/>
              </w:rPr>
              <w:t>门通用技术条件》的要求，防盗安</w:t>
            </w:r>
            <w:r w:rsidRPr="006A550F">
              <w:rPr>
                <w:rFonts w:ascii="仿宋_GB2312" w:eastAsia="仿宋_GB2312" w:hint="eastAsia"/>
                <w:sz w:val="21"/>
                <w:szCs w:val="21"/>
                <w:lang w:eastAsia="zh-CN"/>
              </w:rPr>
              <w:t>全级别为乙级(含)以上，防盗锁应符合GA/T 73《机械防盗</w:t>
            </w:r>
            <w:r w:rsidRPr="006A550F">
              <w:rPr>
                <w:rFonts w:ascii="仿宋_GB2312" w:eastAsia="仿宋_GB2312" w:hint="eastAsia"/>
                <w:spacing w:val="-1"/>
                <w:sz w:val="21"/>
                <w:szCs w:val="21"/>
                <w:lang w:eastAsia="zh-CN"/>
              </w:rPr>
              <w:t>锁》的要求，防盗保</w:t>
            </w:r>
            <w:r w:rsidRPr="006A550F">
              <w:rPr>
                <w:rFonts w:ascii="仿宋_GB2312" w:eastAsia="仿宋_GB2312" w:hint="eastAsia"/>
                <w:sz w:val="21"/>
                <w:szCs w:val="21"/>
                <w:lang w:eastAsia="zh-CN"/>
              </w:rPr>
              <w:t>险柜应符合GB 10409《防盗保险柜》的要求，监控管控执行公安部门的要求</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9.5.2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易制毒化学品储存规范，台账清晰</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(146)应设置专用存储区或者专柜储存并有防盗措</w:t>
            </w:r>
            <w:r w:rsidRPr="006A550F">
              <w:rPr>
                <w:rFonts w:ascii="仿宋_GB2312" w:eastAsia="仿宋_GB2312" w:hint="eastAsia"/>
                <w:spacing w:val="-1"/>
                <w:sz w:val="21"/>
                <w:szCs w:val="21"/>
                <w:lang w:eastAsia="zh-CN"/>
              </w:rPr>
              <w:t>施。</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(147)第一类易制毒化学品、药品类易制毒化学品实行双人双锁管理，账册保存期</w:t>
            </w:r>
            <w:r w:rsidRPr="006A550F">
              <w:rPr>
                <w:rFonts w:ascii="仿宋_GB2312" w:eastAsia="仿宋_GB2312" w:hint="eastAsia"/>
                <w:spacing w:val="1"/>
                <w:sz w:val="21"/>
                <w:szCs w:val="21"/>
                <w:lang w:eastAsia="zh-CN"/>
              </w:rPr>
              <w:t>限不少于2年</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lastRenderedPageBreak/>
              <w:t>9.5.3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易制爆化学品存量合规、双人双锁保管</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(148)易制爆化学品存量合规。</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(149)存放场所出入口应设置防盗安全门，或存放在专用储存柜内，储存场所防盗安全级别应为乙级(含)以上，专用储存柜应具有防盗功能，符合双人双锁管理要</w:t>
            </w:r>
            <w:r w:rsidRPr="006A550F">
              <w:rPr>
                <w:rFonts w:ascii="仿宋_GB2312" w:eastAsia="仿宋_GB2312" w:hint="eastAsia"/>
                <w:spacing w:val="-1"/>
                <w:sz w:val="21"/>
                <w:szCs w:val="21"/>
                <w:lang w:eastAsia="zh-CN"/>
              </w:rPr>
              <w:t>求，台账账册保存期限不少于1年</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9.5.4</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麻醉药品和第一类精神药品管理符合“双</w:t>
            </w:r>
            <w:r w:rsidRPr="006A550F">
              <w:rPr>
                <w:rFonts w:ascii="仿宋_GB2312" w:eastAsia="仿宋_GB2312" w:hint="eastAsia"/>
                <w:spacing w:val="-2"/>
                <w:sz w:val="21"/>
                <w:szCs w:val="21"/>
                <w:lang w:eastAsia="zh-CN"/>
              </w:rPr>
              <w:t>人双锁”要求，有专用账册</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(150)设立专库或者专柜储存，专库应当设有防盗设施并安装报警装置，专柜应当使用保险柜，专库和专柜应当实行双人双锁管</w:t>
            </w:r>
            <w:r w:rsidRPr="006A550F">
              <w:rPr>
                <w:rFonts w:ascii="仿宋_GB2312" w:eastAsia="仿宋_GB2312" w:hint="eastAsia"/>
                <w:spacing w:val="-1"/>
                <w:sz w:val="21"/>
                <w:szCs w:val="21"/>
                <w:lang w:eastAsia="zh-CN"/>
              </w:rPr>
              <w:t>理。</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(151)配备专人管理并建立专用账册，专用账册的保存期限应当自药品有效期期满</w:t>
            </w:r>
            <w:r w:rsidRPr="006A550F">
              <w:rPr>
                <w:rFonts w:ascii="仿宋_GB2312" w:eastAsia="仿宋_GB2312" w:hint="eastAsia"/>
                <w:spacing w:val="-2"/>
                <w:sz w:val="21"/>
                <w:szCs w:val="21"/>
                <w:lang w:eastAsia="zh-CN"/>
              </w:rPr>
              <w:t>之日起不少于5年</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9.5.5</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5"/>
                <w:sz w:val="21"/>
                <w:szCs w:val="21"/>
                <w:lang w:eastAsia="zh-CN"/>
              </w:rPr>
              <w:t>爆炸品单独隔离、限量存储，使用、销毁</w:t>
            </w:r>
            <w:r w:rsidRPr="006A550F">
              <w:rPr>
                <w:rFonts w:ascii="仿宋_GB2312" w:eastAsia="仿宋_GB2312" w:hint="eastAsia"/>
                <w:spacing w:val="-1"/>
                <w:sz w:val="21"/>
                <w:szCs w:val="21"/>
                <w:lang w:eastAsia="zh-CN"/>
              </w:rPr>
              <w:t>按照公安部门的要求执行</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(152)收存和发放民用爆炸物品必须进行登记，做到账目清楚，账物相符</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9.6</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实验气体管理</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9.6.1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5"/>
                <w:sz w:val="21"/>
                <w:szCs w:val="21"/>
                <w:lang w:eastAsia="zh-CN"/>
              </w:rPr>
              <w:t>从合格供应商处采购实验气体，建立气体</w:t>
            </w:r>
            <w:r w:rsidRPr="006A550F">
              <w:rPr>
                <w:rFonts w:ascii="仿宋_GB2312" w:eastAsia="仿宋_GB2312" w:hint="eastAsia"/>
                <w:spacing w:val="1"/>
                <w:sz w:val="21"/>
                <w:szCs w:val="21"/>
                <w:lang w:eastAsia="zh-CN"/>
              </w:rPr>
              <w:t>(气瓶)台账</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1"/>
                <w:sz w:val="21"/>
                <w:szCs w:val="21"/>
              </w:rPr>
              <w:t>(153)查看记录</w:t>
            </w:r>
          </w:p>
        </w:tc>
        <w:tc>
          <w:tcPr>
            <w:tcW w:w="332" w:type="pct"/>
            <w:vAlign w:val="center"/>
          </w:tcPr>
          <w:p w:rsidR="002A48BA" w:rsidRPr="006A550F" w:rsidRDefault="002A48BA" w:rsidP="00031FD1">
            <w:pPr>
              <w:widowControl w:val="0"/>
              <w:adjustRightInd/>
              <w:snapToGrid/>
              <w:jc w:val="both"/>
              <w:rPr>
                <w:rFonts w:ascii="仿宋_GB2312" w:eastAsia="仿宋_GB2312"/>
                <w:sz w:val="21"/>
              </w:rPr>
            </w:pPr>
          </w:p>
        </w:tc>
      </w:tr>
      <w:tr w:rsidR="002A48BA" w:rsidRPr="006A550F" w:rsidTr="007C2A3B">
        <w:trPr>
          <w:cantSplit/>
          <w:trHeight w:val="340"/>
        </w:trPr>
        <w:tc>
          <w:tcPr>
            <w:tcW w:w="245" w:type="pct"/>
            <w:vAlign w:val="center"/>
          </w:tcPr>
          <w:p w:rsidR="002A48BA" w:rsidRPr="006A550F" w:rsidRDefault="002A48BA" w:rsidP="000C0874">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9.6.2</w:t>
            </w:r>
          </w:p>
        </w:tc>
        <w:tc>
          <w:tcPr>
            <w:tcW w:w="1316" w:type="pct"/>
            <w:vAlign w:val="center"/>
          </w:tcPr>
          <w:p w:rsidR="002A48BA" w:rsidRPr="006A550F" w:rsidRDefault="002A48BA" w:rsidP="000C0874">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气体(气瓶)的存放和使用符合相关要求</w:t>
            </w:r>
          </w:p>
        </w:tc>
        <w:tc>
          <w:tcPr>
            <w:tcW w:w="3107" w:type="pct"/>
            <w:gridSpan w:val="2"/>
            <w:vAlign w:val="center"/>
          </w:tcPr>
          <w:p w:rsidR="002A48BA" w:rsidRPr="006A550F" w:rsidRDefault="002A48BA" w:rsidP="00BB433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(154)气体(气瓶)存放点须通风、远离热源、避免暴晒，地面平整干燥。</w:t>
            </w:r>
          </w:p>
          <w:p w:rsidR="002A48BA" w:rsidRPr="006A550F" w:rsidRDefault="002A48BA" w:rsidP="00BB433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(155)气瓶应合理固定。</w:t>
            </w:r>
          </w:p>
          <w:p w:rsidR="002A48BA" w:rsidRPr="006A550F" w:rsidRDefault="002A48BA" w:rsidP="00BB433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(156)危险气体气瓶尽量置于室外，室内放置应使用常时排风且带监测报警装置的</w:t>
            </w:r>
            <w:r w:rsidRPr="006A550F">
              <w:rPr>
                <w:rFonts w:ascii="仿宋_GB2312" w:eastAsia="仿宋_GB2312" w:hint="eastAsia"/>
                <w:spacing w:val="-1"/>
                <w:sz w:val="21"/>
                <w:szCs w:val="21"/>
                <w:lang w:eastAsia="zh-CN"/>
              </w:rPr>
              <w:t>气瓶柜。</w:t>
            </w:r>
          </w:p>
          <w:p w:rsidR="002A48BA" w:rsidRPr="006A550F" w:rsidRDefault="002A48BA" w:rsidP="00BB433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(157)气瓶的存放应控制在最小需求量。</w:t>
            </w:r>
          </w:p>
          <w:p w:rsidR="002A48BA" w:rsidRPr="006A550F" w:rsidRDefault="002A48BA" w:rsidP="00BB433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(158)涉及有毒、可燃气体的场所，配有通风设施和相应的</w:t>
            </w:r>
            <w:r w:rsidRPr="006A550F">
              <w:rPr>
                <w:rFonts w:ascii="仿宋_GB2312" w:eastAsia="仿宋_GB2312" w:hint="eastAsia"/>
                <w:spacing w:val="-3"/>
                <w:sz w:val="21"/>
                <w:szCs w:val="21"/>
                <w:lang w:eastAsia="zh-CN"/>
              </w:rPr>
              <w:t>气体监测和报警装置等，张贴必要的安全警示标志。</w:t>
            </w:r>
          </w:p>
          <w:p w:rsidR="002A48BA" w:rsidRDefault="002A48BA" w:rsidP="00031FD1">
            <w:pPr>
              <w:pStyle w:val="TableText"/>
              <w:widowControl w:val="0"/>
              <w:adjustRightInd/>
              <w:snapToGrid/>
              <w:jc w:val="both"/>
              <w:rPr>
                <w:rFonts w:ascii="仿宋_GB2312" w:eastAsia="仿宋_GB2312"/>
                <w:spacing w:val="-1"/>
                <w:sz w:val="21"/>
                <w:szCs w:val="21"/>
                <w:lang w:eastAsia="zh-CN"/>
              </w:rPr>
            </w:pPr>
            <w:r w:rsidRPr="006A550F">
              <w:rPr>
                <w:rFonts w:ascii="仿宋_GB2312" w:eastAsia="仿宋_GB2312" w:hint="eastAsia"/>
                <w:sz w:val="21"/>
                <w:szCs w:val="21"/>
                <w:lang w:eastAsia="zh-CN"/>
              </w:rPr>
              <w:t>(159)可燃性气体与氧气等助燃气体气瓶不得混</w:t>
            </w:r>
            <w:r w:rsidRPr="006A550F">
              <w:rPr>
                <w:rFonts w:ascii="仿宋_GB2312" w:eastAsia="仿宋_GB2312" w:hint="eastAsia"/>
                <w:spacing w:val="-1"/>
                <w:sz w:val="21"/>
                <w:szCs w:val="21"/>
                <w:lang w:eastAsia="zh-CN"/>
              </w:rPr>
              <w:t>放。</w:t>
            </w:r>
          </w:p>
          <w:p w:rsidR="002A48BA" w:rsidRDefault="002A48BA" w:rsidP="00031FD1">
            <w:pPr>
              <w:pStyle w:val="TableText"/>
              <w:widowControl w:val="0"/>
              <w:adjustRightInd/>
              <w:snapToGrid/>
              <w:jc w:val="both"/>
              <w:rPr>
                <w:rFonts w:ascii="仿宋_GB2312" w:eastAsia="仿宋_GB2312"/>
                <w:spacing w:val="-1"/>
                <w:sz w:val="21"/>
                <w:szCs w:val="21"/>
                <w:lang w:eastAsia="zh-CN"/>
              </w:rPr>
            </w:pPr>
            <w:r w:rsidRPr="006A550F">
              <w:rPr>
                <w:rFonts w:ascii="仿宋_GB2312" w:eastAsia="仿宋_GB2312" w:hint="eastAsia"/>
                <w:sz w:val="21"/>
                <w:szCs w:val="21"/>
                <w:lang w:eastAsia="zh-CN"/>
              </w:rPr>
              <w:t>(160)独立的气体气瓶室应通风、不混放、有监控，有专人管理和记</w:t>
            </w:r>
            <w:r w:rsidRPr="006A550F">
              <w:rPr>
                <w:rFonts w:ascii="仿宋_GB2312" w:eastAsia="仿宋_GB2312" w:hint="eastAsia"/>
                <w:spacing w:val="-1"/>
                <w:sz w:val="21"/>
                <w:szCs w:val="21"/>
                <w:lang w:eastAsia="zh-CN"/>
              </w:rPr>
              <w:t>录。</w:t>
            </w:r>
          </w:p>
          <w:p w:rsidR="002A48BA" w:rsidRPr="006A550F" w:rsidRDefault="002A48BA" w:rsidP="002A48BA">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(161)有供应商提供的气瓶定期检验合格标识，无超过检验有效期的气瓶、无超过设计年限的气瓶。</w:t>
            </w:r>
          </w:p>
          <w:p w:rsidR="002A48BA" w:rsidRDefault="002A48BA" w:rsidP="00031FD1">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(162)气瓶颜色符合GB/T 7144《气瓶颜色标志》的规定，确认“满、使用中、空瓶”三种状态。</w:t>
            </w:r>
          </w:p>
          <w:p w:rsidR="002A48BA" w:rsidRDefault="002A48BA" w:rsidP="002A48BA">
            <w:pPr>
              <w:pStyle w:val="TableText"/>
              <w:widowControl w:val="0"/>
              <w:adjustRightInd/>
              <w:snapToGrid/>
              <w:jc w:val="both"/>
              <w:rPr>
                <w:rFonts w:ascii="仿宋_GB2312" w:eastAsia="仿宋_GB2312" w:hint="eastAsia"/>
                <w:spacing w:val="-1"/>
                <w:sz w:val="21"/>
                <w:szCs w:val="21"/>
                <w:lang w:eastAsia="zh-CN"/>
              </w:rPr>
            </w:pPr>
            <w:r w:rsidRPr="006A550F">
              <w:rPr>
                <w:rFonts w:ascii="仿宋_GB2312" w:eastAsia="仿宋_GB2312" w:hint="eastAsia"/>
                <w:spacing w:val="-1"/>
                <w:sz w:val="21"/>
                <w:szCs w:val="21"/>
                <w:lang w:eastAsia="zh-CN"/>
              </w:rPr>
              <w:t>(163)使用完毕，应及时关闭气瓶总阀。</w:t>
            </w:r>
          </w:p>
          <w:p w:rsidR="004B7407" w:rsidRPr="00BB433D" w:rsidRDefault="004B7407" w:rsidP="002A48BA">
            <w:pPr>
              <w:pStyle w:val="TableText"/>
              <w:widowControl w:val="0"/>
              <w:adjustRightInd/>
              <w:snapToGrid/>
              <w:jc w:val="both"/>
              <w:rPr>
                <w:rFonts w:ascii="仿宋_GB2312" w:eastAsia="仿宋_GB2312"/>
                <w:spacing w:val="1"/>
                <w:sz w:val="21"/>
                <w:szCs w:val="21"/>
                <w:lang w:eastAsia="zh-CN"/>
              </w:rPr>
            </w:pPr>
            <w:r w:rsidRPr="006A550F">
              <w:rPr>
                <w:rFonts w:ascii="仿宋_GB2312" w:eastAsia="仿宋_GB2312" w:hint="eastAsia"/>
                <w:sz w:val="21"/>
                <w:szCs w:val="21"/>
              </w:rPr>
              <w:t>(164)气瓶附件齐全</w:t>
            </w:r>
          </w:p>
        </w:tc>
        <w:tc>
          <w:tcPr>
            <w:tcW w:w="332" w:type="pct"/>
            <w:vAlign w:val="center"/>
          </w:tcPr>
          <w:p w:rsidR="002A48BA" w:rsidRPr="006A550F" w:rsidRDefault="002A48BA" w:rsidP="00031FD1">
            <w:pPr>
              <w:widowControl w:val="0"/>
              <w:adjustRightInd/>
              <w:snapToGrid/>
              <w:jc w:val="both"/>
              <w:rPr>
                <w:rFonts w:ascii="仿宋_GB2312" w:eastAsia="仿宋_GB2312"/>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9.6.3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5"/>
                <w:sz w:val="21"/>
                <w:szCs w:val="21"/>
                <w:lang w:eastAsia="zh-CN"/>
              </w:rPr>
              <w:t>在较小密封空间使用可引起窒息的气体，须安装氧含量监测报警装置</w:t>
            </w:r>
          </w:p>
        </w:tc>
        <w:tc>
          <w:tcPr>
            <w:tcW w:w="3107" w:type="pct"/>
            <w:gridSpan w:val="2"/>
            <w:vAlign w:val="center"/>
          </w:tcPr>
          <w:p w:rsidR="002A48BA" w:rsidRPr="006A550F" w:rsidRDefault="002A48BA" w:rsidP="00BB433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(165)在存有大量无毒窒息性压缩气体或液化气体(液氮、液氩)的较小密闭空</w:t>
            </w:r>
            <w:r w:rsidRPr="006A550F">
              <w:rPr>
                <w:rFonts w:ascii="仿宋_GB2312" w:eastAsia="仿宋_GB2312" w:hint="eastAsia"/>
                <w:spacing w:val="-1"/>
                <w:sz w:val="21"/>
                <w:szCs w:val="21"/>
                <w:lang w:eastAsia="zh-CN"/>
              </w:rPr>
              <w:t>间，</w:t>
            </w:r>
            <w:r w:rsidRPr="006A550F">
              <w:rPr>
                <w:rFonts w:ascii="仿宋_GB2312" w:eastAsia="仿宋_GB2312" w:hint="eastAsia"/>
                <w:sz w:val="21"/>
                <w:szCs w:val="21"/>
                <w:lang w:eastAsia="zh-CN"/>
              </w:rPr>
              <w:t>为防止气体大量泄漏或蒸发导致缺氧，须安装氧含量监测报警装置。如，实验</w:t>
            </w:r>
            <w:r w:rsidRPr="006A550F">
              <w:rPr>
                <w:rFonts w:ascii="仿宋_GB2312" w:eastAsia="仿宋_GB2312" w:hint="eastAsia"/>
                <w:spacing w:val="-1"/>
                <w:sz w:val="21"/>
                <w:szCs w:val="21"/>
                <w:lang w:eastAsia="zh-CN"/>
              </w:rPr>
              <w:t>室存</w:t>
            </w:r>
            <w:r w:rsidRPr="006A550F">
              <w:rPr>
                <w:rFonts w:ascii="仿宋_GB2312" w:eastAsia="仿宋_GB2312" w:hint="eastAsia"/>
                <w:spacing w:val="2"/>
                <w:sz w:val="21"/>
                <w:szCs w:val="21"/>
                <w:lang w:eastAsia="zh-CN"/>
              </w:rPr>
              <w:t>放1瓶常见规格40L公称体积，15</w:t>
            </w:r>
            <w:r w:rsidRPr="006A550F">
              <w:rPr>
                <w:rFonts w:ascii="仿宋_GB2312" w:eastAsia="仿宋_GB2312" w:hint="eastAsia"/>
                <w:sz w:val="21"/>
                <w:szCs w:val="21"/>
                <w:lang w:eastAsia="zh-CN"/>
              </w:rPr>
              <w:t>MPa</w:t>
            </w:r>
            <w:r w:rsidRPr="006A550F">
              <w:rPr>
                <w:rFonts w:ascii="仿宋_GB2312" w:eastAsia="仿宋_GB2312" w:hint="eastAsia"/>
                <w:spacing w:val="2"/>
                <w:sz w:val="21"/>
                <w:szCs w:val="21"/>
                <w:lang w:eastAsia="zh-CN"/>
              </w:rPr>
              <w:t>公称压力的</w:t>
            </w:r>
            <w:r w:rsidRPr="006A550F">
              <w:rPr>
                <w:rFonts w:ascii="仿宋_GB2312" w:eastAsia="仿宋_GB2312" w:hint="eastAsia"/>
                <w:spacing w:val="1"/>
                <w:sz w:val="21"/>
                <w:szCs w:val="21"/>
                <w:lang w:eastAsia="zh-CN"/>
              </w:rPr>
              <w:t>窒息性气体气瓶，实验室层高2.8m</w:t>
            </w:r>
            <w:r w:rsidRPr="006A550F">
              <w:rPr>
                <w:rFonts w:ascii="仿宋_GB2312" w:eastAsia="仿宋_GB2312" w:hint="eastAsia"/>
                <w:spacing w:val="5"/>
                <w:sz w:val="21"/>
                <w:szCs w:val="21"/>
                <w:lang w:eastAsia="zh-CN"/>
              </w:rPr>
              <w:t>时的临界面积为28m</w:t>
            </w:r>
            <w:r w:rsidRPr="00BB433D">
              <w:rPr>
                <w:rFonts w:ascii="仿宋_GB2312" w:eastAsia="仿宋_GB2312" w:hint="eastAsia"/>
                <w:spacing w:val="5"/>
                <w:sz w:val="21"/>
                <w:szCs w:val="21"/>
                <w:vertAlign w:val="superscript"/>
                <w:lang w:eastAsia="zh-CN"/>
              </w:rPr>
              <w:t>2</w:t>
            </w:r>
            <w:r>
              <w:rPr>
                <w:rFonts w:ascii="仿宋_GB2312" w:eastAsia="仿宋_GB2312" w:hint="eastAsia"/>
                <w:spacing w:val="5"/>
                <w:sz w:val="21"/>
                <w:szCs w:val="21"/>
                <w:lang w:eastAsia="zh-CN"/>
              </w:rPr>
              <w:t>，</w:t>
            </w:r>
            <w:r w:rsidRPr="006A550F">
              <w:rPr>
                <w:rFonts w:ascii="仿宋_GB2312" w:eastAsia="仿宋_GB2312" w:hint="eastAsia"/>
                <w:spacing w:val="5"/>
                <w:sz w:val="21"/>
                <w:szCs w:val="21"/>
                <w:lang w:eastAsia="zh-CN"/>
              </w:rPr>
              <w:t>层高2.6m时的临界面积为30m</w:t>
            </w:r>
            <w:r w:rsidRPr="006A550F">
              <w:rPr>
                <w:rFonts w:hint="eastAsia"/>
                <w:spacing w:val="5"/>
                <w:sz w:val="21"/>
                <w:szCs w:val="21"/>
                <w:lang w:eastAsia="zh-CN"/>
              </w:rPr>
              <w:t>²</w:t>
            </w:r>
            <w:r>
              <w:rPr>
                <w:rFonts w:ascii="仿宋_GB2312" w:eastAsia="仿宋_GB2312" w:hint="eastAsia"/>
                <w:spacing w:val="5"/>
                <w:sz w:val="21"/>
                <w:szCs w:val="21"/>
                <w:lang w:eastAsia="zh-CN"/>
              </w:rPr>
              <w:t>；</w:t>
            </w:r>
            <w:r w:rsidRPr="006A550F">
              <w:rPr>
                <w:rFonts w:ascii="仿宋_GB2312" w:eastAsia="仿宋_GB2312" w:hint="eastAsia"/>
                <w:spacing w:val="5"/>
                <w:sz w:val="21"/>
                <w:szCs w:val="21"/>
                <w:lang w:eastAsia="zh-CN"/>
              </w:rPr>
              <w:t>实验室存放10L体积液</w:t>
            </w:r>
            <w:r w:rsidRPr="006A550F">
              <w:rPr>
                <w:rFonts w:ascii="仿宋_GB2312" w:eastAsia="仿宋_GB2312" w:hint="eastAsia"/>
                <w:spacing w:val="3"/>
                <w:sz w:val="21"/>
                <w:szCs w:val="21"/>
                <w:lang w:eastAsia="zh-CN"/>
              </w:rPr>
              <w:t>氮(液态密度0.808g·</w:t>
            </w:r>
            <w:r w:rsidRPr="006A550F">
              <w:rPr>
                <w:rFonts w:ascii="仿宋_GB2312" w:eastAsia="仿宋_GB2312" w:hint="eastAsia"/>
                <w:sz w:val="21"/>
                <w:szCs w:val="21"/>
                <w:lang w:eastAsia="zh-CN"/>
              </w:rPr>
              <w:t>mL</w:t>
            </w:r>
            <w:r w:rsidRPr="00BB433D">
              <w:rPr>
                <w:rFonts w:ascii="仿宋_GB2312" w:eastAsia="仿宋_GB2312" w:hint="eastAsia"/>
                <w:spacing w:val="3"/>
                <w:sz w:val="21"/>
                <w:szCs w:val="21"/>
                <w:vertAlign w:val="superscript"/>
                <w:lang w:eastAsia="zh-CN"/>
              </w:rPr>
              <w:t>-1</w:t>
            </w:r>
            <w:r w:rsidRPr="006A550F">
              <w:rPr>
                <w:rFonts w:ascii="仿宋_GB2312" w:eastAsia="仿宋_GB2312" w:hint="eastAsia"/>
                <w:spacing w:val="3"/>
                <w:sz w:val="21"/>
                <w:szCs w:val="21"/>
                <w:lang w:eastAsia="zh-CN"/>
              </w:rPr>
              <w:t>)</w:t>
            </w:r>
            <w:r>
              <w:rPr>
                <w:rFonts w:ascii="仿宋_GB2312" w:eastAsia="仿宋_GB2312" w:hint="eastAsia"/>
                <w:spacing w:val="3"/>
                <w:sz w:val="21"/>
                <w:szCs w:val="21"/>
                <w:lang w:eastAsia="zh-CN"/>
              </w:rPr>
              <w:t>，</w:t>
            </w:r>
            <w:r w:rsidRPr="006A550F">
              <w:rPr>
                <w:rFonts w:ascii="仿宋_GB2312" w:eastAsia="仿宋_GB2312" w:hint="eastAsia"/>
                <w:spacing w:val="3"/>
                <w:sz w:val="21"/>
                <w:szCs w:val="21"/>
                <w:lang w:eastAsia="zh-CN"/>
              </w:rPr>
              <w:t>实验室层高2.8m时的临界</w:t>
            </w:r>
            <w:r w:rsidRPr="006A550F">
              <w:rPr>
                <w:rFonts w:ascii="仿宋_GB2312" w:eastAsia="仿宋_GB2312" w:hint="eastAsia"/>
                <w:spacing w:val="2"/>
                <w:sz w:val="21"/>
                <w:szCs w:val="21"/>
                <w:lang w:eastAsia="zh-CN"/>
              </w:rPr>
              <w:t>面积为30m</w:t>
            </w:r>
            <w:r w:rsidRPr="006A550F">
              <w:rPr>
                <w:rFonts w:hint="eastAsia"/>
                <w:spacing w:val="2"/>
                <w:sz w:val="21"/>
                <w:szCs w:val="21"/>
                <w:lang w:eastAsia="zh-CN"/>
              </w:rPr>
              <w:t>²</w:t>
            </w:r>
            <w:r>
              <w:rPr>
                <w:rFonts w:ascii="仿宋_GB2312" w:eastAsia="仿宋_GB2312" w:hint="eastAsia"/>
                <w:spacing w:val="2"/>
                <w:sz w:val="21"/>
                <w:szCs w:val="21"/>
                <w:lang w:eastAsia="zh-CN"/>
              </w:rPr>
              <w:t>，</w:t>
            </w:r>
            <w:r w:rsidRPr="006A550F">
              <w:rPr>
                <w:rFonts w:ascii="仿宋_GB2312" w:eastAsia="仿宋_GB2312" w:hint="eastAsia"/>
                <w:spacing w:val="2"/>
                <w:sz w:val="21"/>
                <w:szCs w:val="21"/>
                <w:lang w:eastAsia="zh-CN"/>
              </w:rPr>
              <w:t>层高2.6m</w:t>
            </w:r>
            <w:r w:rsidRPr="006A550F">
              <w:rPr>
                <w:rFonts w:ascii="仿宋_GB2312" w:eastAsia="仿宋_GB2312" w:hint="eastAsia"/>
                <w:spacing w:val="13"/>
                <w:sz w:val="21"/>
                <w:szCs w:val="21"/>
                <w:lang w:eastAsia="zh-CN"/>
              </w:rPr>
              <w:t>时的临界面积为35m</w:t>
            </w:r>
            <w:r w:rsidRPr="006A550F">
              <w:rPr>
                <w:rFonts w:hint="eastAsia"/>
                <w:spacing w:val="13"/>
                <w:sz w:val="21"/>
                <w:szCs w:val="21"/>
                <w:lang w:eastAsia="zh-CN"/>
              </w:rPr>
              <w:t>²</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lastRenderedPageBreak/>
              <w:t>9.6.4</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气体管路和气瓶连接正确、有清晰的标识</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(166)管路材质选择合适，无破损或老化现象，定期进行气密性检查；存在多条气体管路的房间须张贴详细的管路图，管路标识正确</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5"/>
                <w:sz w:val="21"/>
                <w:szCs w:val="21"/>
              </w:rPr>
              <w:t>9.7</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b/>
                <w:bCs/>
                <w:spacing w:val="-3"/>
                <w:sz w:val="21"/>
                <w:szCs w:val="21"/>
                <w:lang w:eastAsia="zh-CN"/>
              </w:rPr>
              <w:t>实验室化学废弃物的收集、分类和转运</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9.7.1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实验室应设立化学废弃物暂存区</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(167)暂存区应远离火源、热源和不相容物质，避免日晒、雨淋，存放两种及以上</w:t>
            </w:r>
            <w:r w:rsidRPr="006A550F">
              <w:rPr>
                <w:rFonts w:ascii="仿宋_GB2312" w:eastAsia="仿宋_GB2312" w:hint="eastAsia"/>
                <w:spacing w:val="-1"/>
                <w:sz w:val="21"/>
                <w:szCs w:val="21"/>
                <w:lang w:eastAsia="zh-CN"/>
              </w:rPr>
              <w:t>不相容的实验室危险废物时，应分不同区域。</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(168)暂存区应有警示标志并有防遗洒、防渗漏设施或措施</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9.7.2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实验室内须规范收集化学废弃物</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(169)危险废物应按化学特性和危险特性，进行分类收集和暂存，通常条件下不稳定物质必须稳定化处理后才能进入危废处理流</w:t>
            </w:r>
            <w:r w:rsidRPr="006A550F">
              <w:rPr>
                <w:rFonts w:ascii="仿宋_GB2312" w:eastAsia="仿宋_GB2312" w:hint="eastAsia"/>
                <w:spacing w:val="-1"/>
                <w:sz w:val="21"/>
                <w:szCs w:val="21"/>
                <w:lang w:eastAsia="zh-CN"/>
              </w:rPr>
              <w:t>程。</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(170)废弃的化学试剂应存放在原试剂</w:t>
            </w:r>
            <w:r w:rsidRPr="006A550F">
              <w:rPr>
                <w:rFonts w:ascii="仿宋_GB2312" w:eastAsia="仿宋_GB2312" w:hint="eastAsia"/>
                <w:sz w:val="21"/>
                <w:szCs w:val="21"/>
                <w:lang w:eastAsia="zh-CN"/>
              </w:rPr>
              <w:t>瓶中，保留原标签，且瓶口朝上放入专用固</w:t>
            </w:r>
            <w:r w:rsidRPr="006A550F">
              <w:rPr>
                <w:rFonts w:ascii="仿宋_GB2312" w:eastAsia="仿宋_GB2312" w:hint="eastAsia"/>
                <w:spacing w:val="-1"/>
                <w:sz w:val="21"/>
                <w:szCs w:val="21"/>
                <w:lang w:eastAsia="zh-CN"/>
              </w:rPr>
              <w:t>废箱中。</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(171)针头等利器须放入利器盒中收集。</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(172)废液应分类装入专用废液桶中，液面不超过容量的3/4。废液桶须满足耐腐蚀、抗溶剂、耐挤压、抗冲击的要求。</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(173)实验室危险废物收集容器上应粘贴危险废物信息标签、警示标</w:t>
            </w:r>
            <w:r w:rsidRPr="006A550F">
              <w:rPr>
                <w:rFonts w:ascii="仿宋_GB2312" w:eastAsia="仿宋_GB2312" w:hint="eastAsia"/>
                <w:spacing w:val="-1"/>
                <w:sz w:val="21"/>
                <w:szCs w:val="21"/>
                <w:lang w:eastAsia="zh-CN"/>
              </w:rPr>
              <w:t>识。</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(174)严禁将实验室危险废物直接排入下水道，严禁与生活垃圾、感染性废物或放</w:t>
            </w:r>
            <w:r w:rsidRPr="006A550F">
              <w:rPr>
                <w:rFonts w:ascii="仿宋_GB2312" w:eastAsia="仿宋_GB2312" w:hint="eastAsia"/>
                <w:spacing w:val="-1"/>
                <w:sz w:val="21"/>
                <w:szCs w:val="21"/>
                <w:lang w:eastAsia="zh-CN"/>
              </w:rPr>
              <w:t>射性废物等混装</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9.7.3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学校应建设化学废弃物贮存站并规范管理</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(175)贮存设施、场所应当按照规定设置危险废物识别标志，存储装置符合GB/T 41962《实验室废弃物存储装置技术规范》的要求，易燃废弃物室</w:t>
            </w:r>
            <w:r w:rsidRPr="006A550F">
              <w:rPr>
                <w:rFonts w:ascii="仿宋_GB2312" w:eastAsia="仿宋_GB2312" w:hint="eastAsia"/>
                <w:spacing w:val="-1"/>
                <w:sz w:val="21"/>
                <w:szCs w:val="21"/>
                <w:lang w:eastAsia="zh-CN"/>
              </w:rPr>
              <w:t>外存储装置的单套</w:t>
            </w:r>
            <w:r w:rsidRPr="006A550F">
              <w:rPr>
                <w:rFonts w:ascii="仿宋_GB2312" w:eastAsia="仿宋_GB2312" w:hint="eastAsia"/>
                <w:spacing w:val="3"/>
                <w:sz w:val="21"/>
                <w:szCs w:val="21"/>
                <w:lang w:eastAsia="zh-CN"/>
              </w:rPr>
              <w:t>内部面积应不大于30m</w:t>
            </w:r>
            <w:r w:rsidRPr="00BB433D">
              <w:rPr>
                <w:rFonts w:ascii="仿宋_GB2312" w:eastAsia="仿宋_GB2312" w:hint="eastAsia"/>
                <w:spacing w:val="3"/>
                <w:sz w:val="21"/>
                <w:szCs w:val="21"/>
                <w:vertAlign w:val="superscript"/>
                <w:lang w:eastAsia="zh-CN"/>
              </w:rPr>
              <w:t>2</w:t>
            </w:r>
            <w:r w:rsidRPr="006A550F">
              <w:rPr>
                <w:rFonts w:ascii="仿宋_GB2312" w:eastAsia="仿宋_GB2312" w:hint="eastAsia"/>
                <w:spacing w:val="3"/>
                <w:sz w:val="21"/>
                <w:szCs w:val="21"/>
                <w:lang w:eastAsia="zh-CN"/>
              </w:rPr>
              <w:t>、高应不大于3m(尺寸误差应不大于10%)</w:t>
            </w:r>
            <w:r>
              <w:rPr>
                <w:rFonts w:ascii="仿宋_GB2312" w:eastAsia="仿宋_GB2312" w:hint="eastAsia"/>
                <w:spacing w:val="3"/>
                <w:sz w:val="21"/>
                <w:szCs w:val="21"/>
                <w:lang w:eastAsia="zh-CN"/>
              </w:rPr>
              <w:t>，</w:t>
            </w:r>
            <w:r w:rsidRPr="006A550F">
              <w:rPr>
                <w:rFonts w:ascii="仿宋_GB2312" w:eastAsia="仿宋_GB2312" w:hint="eastAsia"/>
                <w:spacing w:val="3"/>
                <w:sz w:val="21"/>
                <w:szCs w:val="21"/>
                <w:lang w:eastAsia="zh-CN"/>
              </w:rPr>
              <w:t>并在通风口</w:t>
            </w:r>
            <w:r w:rsidRPr="006A550F">
              <w:rPr>
                <w:rFonts w:ascii="仿宋_GB2312" w:eastAsia="仿宋_GB2312" w:hint="eastAsia"/>
                <w:spacing w:val="-1"/>
                <w:sz w:val="21"/>
                <w:szCs w:val="21"/>
                <w:lang w:eastAsia="zh-CN"/>
              </w:rPr>
              <w:t>处设置防火阀，公称动作温度为70℃。</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(176)贮存站应有具体的管理办法并将贮存站安全运行、实验室危险废物出站转运等日常管理工作落实到相关人员的岗位职责</w:t>
            </w:r>
            <w:r w:rsidRPr="006A550F">
              <w:rPr>
                <w:rFonts w:ascii="仿宋_GB2312" w:eastAsia="仿宋_GB2312" w:hint="eastAsia"/>
                <w:spacing w:val="-1"/>
                <w:sz w:val="21"/>
                <w:szCs w:val="21"/>
                <w:lang w:eastAsia="zh-CN"/>
              </w:rPr>
              <w:t>中。</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(177)制定意外事故的防范措施和应急预案，并向所在地生态环境主管部门备案</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9.7.4</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化学废弃物的转运须合规</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(178)委托有危险废物处置资质的专业厂家集中处置化学废弃物，并查看协议。</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(179)建立危险废物管理台账，如实记录有关信息，包括种类、产生量、流向、贮存、处置等有关资料。</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(180)校外转运之前，贮存站必须妥善管理实验室危险废物，采取有效措施，防止废物的扬散、流失、渗漏或造成其他环境污</w:t>
            </w:r>
            <w:r w:rsidRPr="006A550F">
              <w:rPr>
                <w:rFonts w:ascii="仿宋_GB2312" w:eastAsia="仿宋_GB2312" w:hint="eastAsia"/>
                <w:spacing w:val="-1"/>
                <w:sz w:val="21"/>
                <w:szCs w:val="21"/>
                <w:lang w:eastAsia="zh-CN"/>
              </w:rPr>
              <w:t>染。</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(181)转运人员应使用专用运输工具，运输前根据运输废物的危险特性，应携带必要的应急物资和个体防护用具，如收集工具、手套、口罩</w:t>
            </w:r>
            <w:r w:rsidRPr="006A550F">
              <w:rPr>
                <w:rFonts w:ascii="仿宋_GB2312" w:eastAsia="仿宋_GB2312" w:hint="eastAsia"/>
                <w:spacing w:val="-1"/>
                <w:sz w:val="21"/>
                <w:szCs w:val="21"/>
                <w:lang w:eastAsia="zh-CN"/>
              </w:rPr>
              <w:t>等。</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(182)实验室危险废物的校外转运必须按照国家有关规定填写危险废物电子或者纸</w:t>
            </w:r>
            <w:r w:rsidRPr="006A550F">
              <w:rPr>
                <w:rFonts w:ascii="仿宋_GB2312" w:eastAsia="仿宋_GB2312" w:hint="eastAsia"/>
                <w:spacing w:val="-1"/>
                <w:sz w:val="21"/>
                <w:szCs w:val="21"/>
                <w:lang w:eastAsia="zh-CN"/>
              </w:rPr>
              <w:t>质转移联单，任何单位和个人未经许可不得非法转运</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8"/>
                <w:sz w:val="21"/>
                <w:szCs w:val="21"/>
              </w:rPr>
              <w:lastRenderedPageBreak/>
              <w:t>10</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生物安全</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10.1</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实验室生物安全等级</w:t>
            </w:r>
          </w:p>
        </w:tc>
      </w:tr>
      <w:tr w:rsidR="002A48BA" w:rsidRPr="006A550F" w:rsidTr="007C2A3B">
        <w:trPr>
          <w:cantSplit/>
          <w:trHeight w:val="340"/>
        </w:trPr>
        <w:tc>
          <w:tcPr>
            <w:tcW w:w="245" w:type="pct"/>
            <w:vAlign w:val="center"/>
          </w:tcPr>
          <w:p w:rsidR="002A48BA" w:rsidRPr="007C2A3B" w:rsidRDefault="002A48BA" w:rsidP="00031FD1">
            <w:pPr>
              <w:pStyle w:val="TableText"/>
              <w:widowControl w:val="0"/>
              <w:adjustRightInd/>
              <w:snapToGrid/>
              <w:jc w:val="both"/>
              <w:rPr>
                <w:rFonts w:ascii="仿宋_GB2312" w:eastAsia="仿宋_GB2312"/>
                <w:sz w:val="21"/>
                <w:szCs w:val="21"/>
              </w:rPr>
            </w:pPr>
            <w:r w:rsidRPr="007C2A3B">
              <w:rPr>
                <w:rFonts w:ascii="仿宋_GB2312" w:eastAsia="仿宋_GB2312" w:hint="eastAsia"/>
                <w:bCs/>
                <w:spacing w:val="-6"/>
                <w:sz w:val="21"/>
                <w:szCs w:val="21"/>
              </w:rPr>
              <w:t>10.1.1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开展病原微生物实验研究的实验室，须具</w:t>
            </w:r>
            <w:r w:rsidRPr="006A550F">
              <w:rPr>
                <w:rFonts w:ascii="仿宋_GB2312" w:eastAsia="仿宋_GB2312" w:hint="eastAsia"/>
                <w:spacing w:val="2"/>
                <w:sz w:val="21"/>
                <w:szCs w:val="21"/>
                <w:lang w:eastAsia="zh-CN"/>
              </w:rPr>
              <w:t>备相应的安全等级资质</w:t>
            </w:r>
          </w:p>
        </w:tc>
        <w:tc>
          <w:tcPr>
            <w:tcW w:w="3107" w:type="pct"/>
            <w:gridSpan w:val="2"/>
            <w:vAlign w:val="center"/>
          </w:tcPr>
          <w:p w:rsidR="002A48BA" w:rsidRPr="006A550F" w:rsidRDefault="002A48BA" w:rsidP="00D200FB">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43"/>
                <w:sz w:val="21"/>
                <w:szCs w:val="21"/>
                <w:lang w:eastAsia="zh-CN"/>
              </w:rPr>
              <w:t>(183)</w:t>
            </w:r>
            <w:r w:rsidRPr="006A550F">
              <w:rPr>
                <w:rFonts w:ascii="仿宋_GB2312" w:eastAsia="仿宋_GB2312" w:hint="eastAsia"/>
                <w:sz w:val="21"/>
                <w:szCs w:val="21"/>
                <w:lang w:eastAsia="zh-CN"/>
              </w:rPr>
              <w:t>BSL</w:t>
            </w:r>
            <w:r w:rsidRPr="006A550F">
              <w:rPr>
                <w:rFonts w:ascii="仿宋_GB2312" w:eastAsia="仿宋_GB2312" w:hint="eastAsia"/>
                <w:spacing w:val="43"/>
                <w:sz w:val="21"/>
                <w:szCs w:val="21"/>
                <w:lang w:eastAsia="zh-CN"/>
              </w:rPr>
              <w:t>-3/</w:t>
            </w:r>
            <w:r w:rsidRPr="006A550F">
              <w:rPr>
                <w:rFonts w:ascii="仿宋_GB2312" w:eastAsia="仿宋_GB2312" w:hint="eastAsia"/>
                <w:sz w:val="21"/>
                <w:szCs w:val="21"/>
                <w:lang w:eastAsia="zh-CN"/>
              </w:rPr>
              <w:t>ABSL</w:t>
            </w:r>
            <w:r w:rsidRPr="006A550F">
              <w:rPr>
                <w:rFonts w:ascii="仿宋_GB2312" w:eastAsia="仿宋_GB2312" w:hint="eastAsia"/>
                <w:spacing w:val="43"/>
                <w:sz w:val="21"/>
                <w:szCs w:val="21"/>
                <w:lang w:eastAsia="zh-CN"/>
              </w:rPr>
              <w:t>-3、</w:t>
            </w:r>
            <w:r w:rsidRPr="006A550F">
              <w:rPr>
                <w:rFonts w:ascii="仿宋_GB2312" w:eastAsia="仿宋_GB2312" w:hint="eastAsia"/>
                <w:sz w:val="21"/>
                <w:szCs w:val="21"/>
                <w:lang w:eastAsia="zh-CN"/>
              </w:rPr>
              <w:t>BSL</w:t>
            </w:r>
            <w:r w:rsidRPr="006A550F">
              <w:rPr>
                <w:rFonts w:ascii="仿宋_GB2312" w:eastAsia="仿宋_GB2312" w:hint="eastAsia"/>
                <w:spacing w:val="43"/>
                <w:sz w:val="21"/>
                <w:szCs w:val="21"/>
                <w:lang w:eastAsia="zh-CN"/>
              </w:rPr>
              <w:t>-4/</w:t>
            </w:r>
            <w:r w:rsidRPr="006A550F">
              <w:rPr>
                <w:rFonts w:ascii="仿宋_GB2312" w:eastAsia="仿宋_GB2312" w:hint="eastAsia"/>
                <w:sz w:val="21"/>
                <w:szCs w:val="21"/>
                <w:lang w:eastAsia="zh-CN"/>
              </w:rPr>
              <w:t>ABSL</w:t>
            </w:r>
            <w:r w:rsidRPr="006A550F">
              <w:rPr>
                <w:rFonts w:ascii="仿宋_GB2312" w:eastAsia="仿宋_GB2312" w:hint="eastAsia"/>
                <w:spacing w:val="43"/>
                <w:sz w:val="21"/>
                <w:szCs w:val="21"/>
                <w:lang w:eastAsia="zh-CN"/>
              </w:rPr>
              <w:t>-4实验室须经政府部门批准建</w:t>
            </w:r>
            <w:r w:rsidRPr="006A550F">
              <w:rPr>
                <w:rFonts w:ascii="仿宋_GB2312" w:eastAsia="仿宋_GB2312" w:hint="eastAsia"/>
                <w:spacing w:val="1"/>
                <w:sz w:val="21"/>
                <w:szCs w:val="21"/>
                <w:lang w:eastAsia="zh-CN"/>
              </w:rPr>
              <w:t>设，</w:t>
            </w:r>
            <w:r w:rsidRPr="006A550F">
              <w:rPr>
                <w:rFonts w:ascii="仿宋_GB2312" w:eastAsia="仿宋_GB2312" w:hint="eastAsia"/>
                <w:sz w:val="21"/>
                <w:szCs w:val="21"/>
                <w:lang w:eastAsia="zh-CN"/>
              </w:rPr>
              <w:t>BSL</w:t>
            </w:r>
            <w:r w:rsidRPr="006A550F">
              <w:rPr>
                <w:rFonts w:ascii="仿宋_GB2312" w:eastAsia="仿宋_GB2312" w:hint="eastAsia"/>
                <w:spacing w:val="1"/>
                <w:sz w:val="21"/>
                <w:szCs w:val="21"/>
                <w:lang w:eastAsia="zh-CN"/>
              </w:rPr>
              <w:t>-1/</w:t>
            </w:r>
            <w:r w:rsidRPr="006A550F">
              <w:rPr>
                <w:rFonts w:ascii="仿宋_GB2312" w:eastAsia="仿宋_GB2312" w:hint="eastAsia"/>
                <w:sz w:val="21"/>
                <w:szCs w:val="21"/>
                <w:lang w:eastAsia="zh-CN"/>
              </w:rPr>
              <w:t>ABSL</w:t>
            </w:r>
            <w:r w:rsidRPr="006A550F">
              <w:rPr>
                <w:rFonts w:ascii="仿宋_GB2312" w:eastAsia="仿宋_GB2312" w:hint="eastAsia"/>
                <w:spacing w:val="1"/>
                <w:sz w:val="21"/>
                <w:szCs w:val="21"/>
                <w:lang w:eastAsia="zh-CN"/>
              </w:rPr>
              <w:t>-1、</w:t>
            </w:r>
            <w:r w:rsidRPr="006A550F">
              <w:rPr>
                <w:rFonts w:ascii="仿宋_GB2312" w:eastAsia="仿宋_GB2312" w:hint="eastAsia"/>
                <w:sz w:val="21"/>
                <w:szCs w:val="21"/>
                <w:lang w:eastAsia="zh-CN"/>
              </w:rPr>
              <w:t>BSL</w:t>
            </w:r>
            <w:r w:rsidRPr="006A550F">
              <w:rPr>
                <w:rFonts w:ascii="仿宋_GB2312" w:eastAsia="仿宋_GB2312" w:hint="eastAsia"/>
                <w:spacing w:val="1"/>
                <w:sz w:val="21"/>
                <w:szCs w:val="21"/>
                <w:lang w:eastAsia="zh-CN"/>
              </w:rPr>
              <w:t>-2/</w:t>
            </w:r>
            <w:r w:rsidRPr="006A550F">
              <w:rPr>
                <w:rFonts w:ascii="仿宋_GB2312" w:eastAsia="仿宋_GB2312" w:hint="eastAsia"/>
                <w:sz w:val="21"/>
                <w:szCs w:val="21"/>
                <w:lang w:eastAsia="zh-CN"/>
              </w:rPr>
              <w:t>ABSL</w:t>
            </w:r>
            <w:r w:rsidRPr="006A550F">
              <w:rPr>
                <w:rFonts w:ascii="仿宋_GB2312" w:eastAsia="仿宋_GB2312" w:hint="eastAsia"/>
                <w:spacing w:val="1"/>
                <w:sz w:val="21"/>
                <w:szCs w:val="21"/>
                <w:lang w:eastAsia="zh-CN"/>
              </w:rPr>
              <w:t>-2实验室由学校建设</w:t>
            </w:r>
            <w:r w:rsidRPr="006A550F">
              <w:rPr>
                <w:rFonts w:ascii="仿宋_GB2312" w:eastAsia="仿宋_GB2312" w:hint="eastAsia"/>
                <w:sz w:val="21"/>
                <w:szCs w:val="21"/>
                <w:lang w:eastAsia="zh-CN"/>
              </w:rPr>
              <w:t>后报卫生或农业农村部门</w:t>
            </w:r>
            <w:r w:rsidRPr="006A550F">
              <w:rPr>
                <w:rFonts w:ascii="仿宋_GB2312" w:eastAsia="仿宋_GB2312" w:hint="eastAsia"/>
                <w:spacing w:val="5"/>
                <w:sz w:val="21"/>
                <w:szCs w:val="21"/>
                <w:lang w:eastAsia="zh-CN"/>
              </w:rPr>
              <w:t>备案</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7C2A3B" w:rsidRDefault="002A48BA" w:rsidP="00031FD1">
            <w:pPr>
              <w:pStyle w:val="TableText"/>
              <w:widowControl w:val="0"/>
              <w:adjustRightInd/>
              <w:snapToGrid/>
              <w:jc w:val="both"/>
              <w:rPr>
                <w:rFonts w:ascii="仿宋_GB2312" w:eastAsia="仿宋_GB2312"/>
                <w:sz w:val="21"/>
                <w:szCs w:val="21"/>
              </w:rPr>
            </w:pPr>
            <w:r w:rsidRPr="007C2A3B">
              <w:rPr>
                <w:rFonts w:ascii="仿宋_GB2312" w:eastAsia="仿宋_GB2312" w:hint="eastAsia"/>
                <w:bCs/>
                <w:spacing w:val="-4"/>
                <w:sz w:val="21"/>
                <w:szCs w:val="21"/>
                <w:lang w:eastAsia="zh-CN"/>
              </w:rPr>
              <w:t>1</w:t>
            </w:r>
            <w:r w:rsidRPr="007C2A3B">
              <w:rPr>
                <w:rFonts w:ascii="仿宋_GB2312" w:eastAsia="仿宋_GB2312" w:hint="eastAsia"/>
                <w:bCs/>
                <w:spacing w:val="-4"/>
                <w:sz w:val="21"/>
                <w:szCs w:val="21"/>
              </w:rPr>
              <w:t>0.1.2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在相应等级的实验室开展涉及致病性生</w:t>
            </w:r>
            <w:r w:rsidRPr="006A550F">
              <w:rPr>
                <w:rFonts w:ascii="仿宋_GB2312" w:eastAsia="仿宋_GB2312" w:hint="eastAsia"/>
                <w:spacing w:val="1"/>
                <w:sz w:val="21"/>
                <w:szCs w:val="21"/>
                <w:lang w:eastAsia="zh-CN"/>
              </w:rPr>
              <w:t>物因子的实验活动</w:t>
            </w:r>
          </w:p>
        </w:tc>
        <w:tc>
          <w:tcPr>
            <w:tcW w:w="3107" w:type="pct"/>
            <w:gridSpan w:val="2"/>
            <w:vAlign w:val="center"/>
          </w:tcPr>
          <w:p w:rsidR="002A48BA" w:rsidRPr="006A550F" w:rsidRDefault="002A48BA" w:rsidP="00D200FB">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(184)以国家法律、法规、标准、规范，以及权威机构发布的指南、数据等为依据，对涉及的致病性生物因子进行风险评估，选择对应的实验室安全级别进行致病性病</w:t>
            </w:r>
            <w:r w:rsidRPr="006A550F">
              <w:rPr>
                <w:rFonts w:ascii="仿宋_GB2312" w:eastAsia="仿宋_GB2312" w:hint="eastAsia"/>
                <w:spacing w:val="-1"/>
                <w:sz w:val="21"/>
                <w:szCs w:val="21"/>
                <w:lang w:eastAsia="zh-CN"/>
              </w:rPr>
              <w:t>原微生物研究，重点关注：开展未经灭活的高致病性病原微生物(列入一类、二类)相关实验和研究，必须在BSL-3/ABSL-</w:t>
            </w:r>
            <w:r w:rsidRPr="006A550F">
              <w:rPr>
                <w:rFonts w:ascii="仿宋_GB2312" w:eastAsia="仿宋_GB2312" w:hint="eastAsia"/>
                <w:spacing w:val="-2"/>
                <w:sz w:val="21"/>
                <w:szCs w:val="21"/>
                <w:lang w:eastAsia="zh-CN"/>
              </w:rPr>
              <w:t>3、BSL-4/ABSL-4实验室中进行；开展低致</w:t>
            </w:r>
            <w:r w:rsidRPr="006A550F">
              <w:rPr>
                <w:rFonts w:ascii="仿宋_GB2312" w:eastAsia="仿宋_GB2312" w:hint="eastAsia"/>
                <w:sz w:val="21"/>
                <w:szCs w:val="21"/>
                <w:lang w:eastAsia="zh-CN"/>
              </w:rPr>
              <w:t>病性病原微生物(列入三类、四类)</w:t>
            </w:r>
            <w:r>
              <w:rPr>
                <w:rFonts w:ascii="仿宋_GB2312" w:eastAsia="仿宋_GB2312" w:hint="eastAsia"/>
                <w:sz w:val="21"/>
                <w:szCs w:val="21"/>
                <w:lang w:eastAsia="zh-CN"/>
              </w:rPr>
              <w:t>，</w:t>
            </w:r>
            <w:r w:rsidRPr="006A550F">
              <w:rPr>
                <w:rFonts w:ascii="仿宋_GB2312" w:eastAsia="仿宋_GB2312" w:hint="eastAsia"/>
                <w:sz w:val="21"/>
                <w:szCs w:val="21"/>
                <w:lang w:eastAsia="zh-CN"/>
              </w:rPr>
              <w:t>或经灭活的高致病性感染</w:t>
            </w:r>
            <w:r w:rsidRPr="006A550F">
              <w:rPr>
                <w:rFonts w:ascii="仿宋_GB2312" w:eastAsia="仿宋_GB2312" w:hint="eastAsia"/>
                <w:spacing w:val="-1"/>
                <w:sz w:val="21"/>
                <w:szCs w:val="21"/>
                <w:lang w:eastAsia="zh-CN"/>
              </w:rPr>
              <w:t>性材料的相关实验</w:t>
            </w:r>
            <w:r w:rsidRPr="006A550F">
              <w:rPr>
                <w:rFonts w:ascii="仿宋_GB2312" w:eastAsia="仿宋_GB2312" w:hint="eastAsia"/>
                <w:sz w:val="21"/>
                <w:szCs w:val="21"/>
                <w:lang w:eastAsia="zh-CN"/>
              </w:rPr>
              <w:t>和研究，必须在BSL-1/ABSL-1、BSL-2/ABSL-2或</w:t>
            </w:r>
            <w:r w:rsidRPr="006A550F">
              <w:rPr>
                <w:rFonts w:ascii="仿宋_GB2312" w:eastAsia="仿宋_GB2312" w:hint="eastAsia"/>
                <w:spacing w:val="-1"/>
                <w:sz w:val="21"/>
                <w:szCs w:val="21"/>
                <w:lang w:eastAsia="zh-CN"/>
              </w:rPr>
              <w:t>以上等级实验室中进行</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10.2</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场所与设施</w:t>
            </w:r>
          </w:p>
        </w:tc>
      </w:tr>
      <w:tr w:rsidR="002A48BA" w:rsidRPr="006A550F" w:rsidTr="007C2A3B">
        <w:trPr>
          <w:cantSplit/>
          <w:trHeight w:val="340"/>
        </w:trPr>
        <w:tc>
          <w:tcPr>
            <w:tcW w:w="245" w:type="pct"/>
            <w:vAlign w:val="center"/>
          </w:tcPr>
          <w:p w:rsidR="002A48BA" w:rsidRPr="007C2A3B" w:rsidRDefault="002A48BA" w:rsidP="00031FD1">
            <w:pPr>
              <w:pStyle w:val="TableText"/>
              <w:widowControl w:val="0"/>
              <w:adjustRightInd/>
              <w:snapToGrid/>
              <w:jc w:val="both"/>
              <w:rPr>
                <w:rFonts w:ascii="仿宋_GB2312" w:eastAsia="仿宋_GB2312"/>
                <w:sz w:val="21"/>
                <w:szCs w:val="21"/>
              </w:rPr>
            </w:pPr>
            <w:r w:rsidRPr="007C2A3B">
              <w:rPr>
                <w:rFonts w:ascii="仿宋_GB2312" w:eastAsia="仿宋_GB2312" w:hint="eastAsia"/>
                <w:bCs/>
                <w:spacing w:val="-6"/>
                <w:sz w:val="21"/>
                <w:szCs w:val="21"/>
              </w:rPr>
              <w:t>10.2.1</w:t>
            </w:r>
          </w:p>
        </w:tc>
        <w:tc>
          <w:tcPr>
            <w:tcW w:w="1316" w:type="pct"/>
            <w:vAlign w:val="center"/>
          </w:tcPr>
          <w:p w:rsidR="002A48BA" w:rsidRPr="006A550F" w:rsidRDefault="002A48BA" w:rsidP="00C43B84">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实验室安全防范设施达到相应生物安全</w:t>
            </w:r>
            <w:r w:rsidRPr="006A550F">
              <w:rPr>
                <w:rFonts w:ascii="仿宋_GB2312" w:eastAsia="仿宋_GB2312" w:hint="eastAsia"/>
                <w:spacing w:val="-1"/>
                <w:sz w:val="21"/>
                <w:szCs w:val="21"/>
                <w:lang w:eastAsia="zh-CN"/>
              </w:rPr>
              <w:t>实验室要求，各区域分布合理、气压正常</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(185)实验室须设门禁管理和准入制度，储存病原微生物的场所或储柜配备防盗设施，BSL-3/ABSL-3及以上安全等级实验室</w:t>
            </w:r>
            <w:r w:rsidRPr="006A550F">
              <w:rPr>
                <w:rFonts w:ascii="仿宋_GB2312" w:eastAsia="仿宋_GB2312" w:hint="eastAsia"/>
                <w:spacing w:val="-1"/>
                <w:sz w:val="21"/>
                <w:szCs w:val="21"/>
                <w:lang w:eastAsia="zh-CN"/>
              </w:rPr>
              <w:t>须安装监控报警装置</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7C2A3B" w:rsidRDefault="002A48BA" w:rsidP="00031FD1">
            <w:pPr>
              <w:pStyle w:val="TableText"/>
              <w:widowControl w:val="0"/>
              <w:adjustRightInd/>
              <w:snapToGrid/>
              <w:jc w:val="both"/>
              <w:rPr>
                <w:rFonts w:ascii="仿宋_GB2312" w:eastAsia="仿宋_GB2312"/>
                <w:sz w:val="21"/>
                <w:szCs w:val="21"/>
              </w:rPr>
            </w:pPr>
            <w:r w:rsidRPr="007C2A3B">
              <w:rPr>
                <w:rFonts w:ascii="仿宋_GB2312" w:eastAsia="仿宋_GB2312" w:hint="eastAsia"/>
                <w:bCs/>
                <w:spacing w:val="-6"/>
                <w:sz w:val="21"/>
                <w:szCs w:val="21"/>
              </w:rPr>
              <w:t>10.2.2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配有符合相应要求的生物安全设施</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(186)BSL-2以上安全等级实验室须配有Ⅱ级生物安全柜，ABSL</w:t>
            </w:r>
            <w:r w:rsidRPr="006A550F">
              <w:rPr>
                <w:rFonts w:ascii="仿宋_GB2312" w:eastAsia="仿宋_GB2312" w:hint="eastAsia"/>
                <w:spacing w:val="-2"/>
                <w:sz w:val="21"/>
                <w:szCs w:val="21"/>
                <w:lang w:eastAsia="zh-CN"/>
              </w:rPr>
              <w:t>-2适用时配备，</w:t>
            </w:r>
            <w:r w:rsidRPr="006A550F">
              <w:rPr>
                <w:rFonts w:ascii="仿宋_GB2312" w:eastAsia="仿宋_GB2312" w:hint="eastAsia"/>
                <w:sz w:val="21"/>
                <w:szCs w:val="21"/>
                <w:lang w:eastAsia="zh-CN"/>
              </w:rPr>
              <w:t>并定期进行检测，B型生物安全柜须有正常通风系统。</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(187)病原微生物实验室应有可靠和充足的电力供应，配备适用的消防器材、洗眼</w:t>
            </w:r>
            <w:r w:rsidRPr="006A550F">
              <w:rPr>
                <w:rFonts w:ascii="仿宋_GB2312" w:eastAsia="仿宋_GB2312" w:hint="eastAsia"/>
                <w:spacing w:val="-1"/>
                <w:sz w:val="21"/>
                <w:szCs w:val="21"/>
                <w:lang w:eastAsia="zh-CN"/>
              </w:rPr>
              <w:t>装置和必要的应急喷淋。</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(188)已设传递窗的实验室要保证传递窗功能正常，内部不</w:t>
            </w:r>
            <w:r w:rsidRPr="006A550F">
              <w:rPr>
                <w:rFonts w:ascii="仿宋_GB2312" w:eastAsia="仿宋_GB2312" w:hint="eastAsia"/>
                <w:sz w:val="21"/>
                <w:szCs w:val="21"/>
                <w:lang w:eastAsia="zh-CN"/>
              </w:rPr>
              <w:t>存放物品；室外排风口</w:t>
            </w:r>
            <w:r w:rsidRPr="006A550F">
              <w:rPr>
                <w:rFonts w:ascii="仿宋_GB2312" w:eastAsia="仿宋_GB2312" w:hint="eastAsia"/>
                <w:spacing w:val="1"/>
                <w:sz w:val="21"/>
                <w:szCs w:val="21"/>
                <w:lang w:eastAsia="zh-CN"/>
              </w:rPr>
              <w:t>应有防风、防雨、防鼠、防虫设计，但不影响气</w:t>
            </w:r>
            <w:r w:rsidRPr="006A550F">
              <w:rPr>
                <w:rFonts w:ascii="仿宋_GB2312" w:eastAsia="仿宋_GB2312" w:hint="eastAsia"/>
                <w:sz w:val="21"/>
                <w:szCs w:val="21"/>
                <w:lang w:eastAsia="zh-CN"/>
              </w:rPr>
              <w:t>体向上空排放。相关实验室采取有效措施防止昆虫、啮齿动物进入或逃逸，如安装防虫纱窗、挡鼠板</w:t>
            </w:r>
            <w:r w:rsidRPr="006A550F">
              <w:rPr>
                <w:rFonts w:ascii="仿宋_GB2312" w:eastAsia="仿宋_GB2312" w:hint="eastAsia"/>
                <w:spacing w:val="-1"/>
                <w:sz w:val="21"/>
                <w:szCs w:val="21"/>
                <w:lang w:eastAsia="zh-CN"/>
              </w:rPr>
              <w:t>等。</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(189)生物安全实验室配有压力蒸汽灭菌器，按规定要求监测灭菌效果</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7C2A3B" w:rsidRDefault="002A48BA" w:rsidP="00031FD1">
            <w:pPr>
              <w:pStyle w:val="TableText"/>
              <w:widowControl w:val="0"/>
              <w:adjustRightInd/>
              <w:snapToGrid/>
              <w:jc w:val="both"/>
              <w:rPr>
                <w:rFonts w:ascii="仿宋_GB2312" w:eastAsia="仿宋_GB2312"/>
                <w:sz w:val="21"/>
                <w:szCs w:val="21"/>
              </w:rPr>
            </w:pPr>
            <w:r w:rsidRPr="007C2A3B">
              <w:rPr>
                <w:rFonts w:ascii="仿宋_GB2312" w:eastAsia="仿宋_GB2312" w:hint="eastAsia"/>
                <w:bCs/>
                <w:spacing w:val="-6"/>
                <w:sz w:val="21"/>
                <w:szCs w:val="21"/>
              </w:rPr>
              <w:t>10.2.3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场所消毒要保证人员安全</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(190)使用紫外灯的生物安全实验室应设安全警示标志，尤其要对紫外灯开关张贴警示标识。</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(191)使用紫外灯的生物安全实验室在消毒过程中禁止人员进入。采用紫外加臭氧方式消毒应在消毒时间结束后有一定的排风时间，臭</w:t>
            </w:r>
            <w:r w:rsidRPr="006A550F">
              <w:rPr>
                <w:rFonts w:ascii="仿宋_GB2312" w:eastAsia="仿宋_GB2312" w:hint="eastAsia"/>
                <w:spacing w:val="-1"/>
                <w:sz w:val="21"/>
                <w:szCs w:val="21"/>
                <w:lang w:eastAsia="zh-CN"/>
              </w:rPr>
              <w:t>氧消散后人员方可进入</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10.3</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b/>
                <w:bCs/>
                <w:spacing w:val="-3"/>
                <w:sz w:val="21"/>
                <w:szCs w:val="21"/>
                <w:lang w:eastAsia="zh-CN"/>
              </w:rPr>
              <w:t>病原微生物获取与保管</w:t>
            </w:r>
          </w:p>
        </w:tc>
      </w:tr>
      <w:tr w:rsidR="002A48BA" w:rsidRPr="006A550F" w:rsidTr="007C2A3B">
        <w:trPr>
          <w:cantSplit/>
          <w:trHeight w:val="340"/>
        </w:trPr>
        <w:tc>
          <w:tcPr>
            <w:tcW w:w="245" w:type="pct"/>
            <w:vAlign w:val="center"/>
          </w:tcPr>
          <w:p w:rsidR="002A48BA" w:rsidRPr="007C2A3B" w:rsidRDefault="002A48BA" w:rsidP="00031FD1">
            <w:pPr>
              <w:pStyle w:val="TableText"/>
              <w:widowControl w:val="0"/>
              <w:adjustRightInd/>
              <w:snapToGrid/>
              <w:jc w:val="both"/>
              <w:rPr>
                <w:rFonts w:ascii="仿宋_GB2312" w:eastAsia="仿宋_GB2312"/>
                <w:sz w:val="21"/>
                <w:szCs w:val="21"/>
              </w:rPr>
            </w:pPr>
            <w:r w:rsidRPr="007C2A3B">
              <w:rPr>
                <w:rFonts w:ascii="仿宋_GB2312" w:eastAsia="仿宋_GB2312" w:hint="eastAsia"/>
                <w:bCs/>
                <w:spacing w:val="-6"/>
                <w:sz w:val="21"/>
                <w:szCs w:val="21"/>
              </w:rPr>
              <w:t>10.3.1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使用高致病性病原微生物菌(毒)种，须</w:t>
            </w:r>
            <w:r w:rsidRPr="006A550F">
              <w:rPr>
                <w:rFonts w:ascii="仿宋_GB2312" w:eastAsia="仿宋_GB2312" w:hint="eastAsia"/>
                <w:sz w:val="21"/>
                <w:szCs w:val="21"/>
                <w:lang w:eastAsia="zh-CN"/>
              </w:rPr>
              <w:t>办理相应申请和报批手续</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pacing w:val="-1"/>
                <w:sz w:val="21"/>
                <w:szCs w:val="21"/>
                <w:lang w:eastAsia="zh-CN"/>
              </w:rPr>
            </w:pPr>
            <w:r w:rsidRPr="006A550F">
              <w:rPr>
                <w:rFonts w:ascii="仿宋_GB2312" w:eastAsia="仿宋_GB2312" w:hint="eastAsia"/>
                <w:sz w:val="21"/>
                <w:szCs w:val="21"/>
                <w:lang w:eastAsia="zh-CN"/>
              </w:rPr>
              <w:t>(192)从正规渠道获取病原微生物菌(毒)株，学校应有审批流</w:t>
            </w:r>
            <w:r w:rsidRPr="006A550F">
              <w:rPr>
                <w:rFonts w:ascii="仿宋_GB2312" w:eastAsia="仿宋_GB2312" w:hint="eastAsia"/>
                <w:spacing w:val="-1"/>
                <w:sz w:val="21"/>
                <w:szCs w:val="21"/>
                <w:lang w:eastAsia="zh-CN"/>
              </w:rPr>
              <w:t>程。</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(193)转移和运输高致病病原微生物须按规定报卫生健康或农业农村主管部门批</w:t>
            </w:r>
            <w:r w:rsidRPr="006A550F">
              <w:rPr>
                <w:rFonts w:ascii="仿宋_GB2312" w:eastAsia="仿宋_GB2312" w:hint="eastAsia"/>
                <w:spacing w:val="-1"/>
                <w:sz w:val="21"/>
                <w:szCs w:val="21"/>
                <w:lang w:eastAsia="zh-CN"/>
              </w:rPr>
              <w:t>准，并按相应的运输包装要求包装后转移和运输</w:t>
            </w:r>
          </w:p>
        </w:tc>
        <w:tc>
          <w:tcPr>
            <w:tcW w:w="332"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lastRenderedPageBreak/>
              <w:t>10.3.2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高致病性病原微生物菌(毒)种应妥善保</w:t>
            </w:r>
            <w:r w:rsidRPr="006A550F">
              <w:rPr>
                <w:rFonts w:ascii="仿宋_GB2312" w:eastAsia="仿宋_GB2312" w:hint="eastAsia"/>
                <w:spacing w:val="-1"/>
                <w:sz w:val="21"/>
                <w:szCs w:val="21"/>
                <w:lang w:eastAsia="zh-CN"/>
              </w:rPr>
              <w:t>存和严格管理</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(194)病原微生物菌(毒)种保存在带锁的冰箱或柜子中，高致病性病原微生物实行双人双锁管理。有病原微生物菌(毒)种保存、实验使用、销毁的记录</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10.4</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人员管理</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10.4.1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开展病原微生物相关实验和研究的人员</w:t>
            </w:r>
            <w:r w:rsidRPr="006A550F">
              <w:rPr>
                <w:rFonts w:ascii="仿宋_GB2312" w:eastAsia="仿宋_GB2312" w:hint="eastAsia"/>
                <w:spacing w:val="3"/>
                <w:sz w:val="21"/>
                <w:szCs w:val="21"/>
                <w:lang w:eastAsia="zh-CN"/>
              </w:rPr>
              <w:t>经过专业培训</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(195)人员经考核合格，并取得证书</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10.4.2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为从事高致病性病原微生物的工作人员</w:t>
            </w:r>
            <w:r w:rsidRPr="006A550F">
              <w:rPr>
                <w:rFonts w:ascii="仿宋_GB2312" w:eastAsia="仿宋_GB2312" w:hint="eastAsia"/>
                <w:spacing w:val="-1"/>
                <w:sz w:val="21"/>
                <w:szCs w:val="21"/>
                <w:lang w:eastAsia="zh-CN"/>
              </w:rPr>
              <w:t>提供适宜的医学评估</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(196)实施监测和治疗方案，并妥善保存相应的医学记录。有上岗前体检和离岗体</w:t>
            </w:r>
            <w:r w:rsidRPr="006A550F">
              <w:rPr>
                <w:rFonts w:ascii="仿宋_GB2312" w:eastAsia="仿宋_GB2312" w:hint="eastAsia"/>
                <w:spacing w:val="-1"/>
                <w:sz w:val="21"/>
                <w:szCs w:val="21"/>
                <w:lang w:eastAsia="zh-CN"/>
              </w:rPr>
              <w:t>检，长期工作有定期体检</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10.4.3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制定相应的人员准入制度</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(197)外来人员进入生物安全实验室须经负责人批准，并有相关的教育培训、安全防控措施。出现感冒发热等症状时，不得进行病原微生物实验</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10.5</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操作与管理</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10.5.1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制定并采用生物安全手册，有相关标准操</w:t>
            </w:r>
            <w:r w:rsidRPr="006A550F">
              <w:rPr>
                <w:rFonts w:ascii="仿宋_GB2312" w:eastAsia="仿宋_GB2312" w:hint="eastAsia"/>
                <w:spacing w:val="3"/>
                <w:sz w:val="21"/>
                <w:szCs w:val="21"/>
                <w:lang w:eastAsia="zh-CN"/>
              </w:rPr>
              <w:t>作规范</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(198)有从事病原微生物相关实验活动的标准操作规范</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10.5.2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开展相关实验活动的风险评估和制定相</w:t>
            </w:r>
            <w:r w:rsidRPr="006A550F">
              <w:rPr>
                <w:rFonts w:ascii="仿宋_GB2312" w:eastAsia="仿宋_GB2312" w:hint="eastAsia"/>
                <w:spacing w:val="-2"/>
                <w:sz w:val="21"/>
                <w:szCs w:val="21"/>
                <w:lang w:eastAsia="zh-CN"/>
              </w:rPr>
              <w:t>应的应急预案</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(199)开展病原微生物的相关实验活动应有风险评估和应急预案，包括病原微生物</w:t>
            </w:r>
            <w:r w:rsidRPr="006A550F">
              <w:rPr>
                <w:rFonts w:ascii="仿宋_GB2312" w:eastAsia="仿宋_GB2312" w:hint="eastAsia"/>
                <w:spacing w:val="-1"/>
                <w:sz w:val="21"/>
                <w:szCs w:val="21"/>
                <w:lang w:eastAsia="zh-CN"/>
              </w:rPr>
              <w:t>及感染材料溢洒和意外事故的书面处置程序</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10.5.3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实验操作合规，安全防护措施合理</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(200)在合适的生物安全柜中进行实验操作，不得在超净工作台中进行病原微生物实验。</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(201)安全操作高速离心机，小心防止离心管破损或盖子破裂造成溢洒或气溶胶扩</w:t>
            </w:r>
            <w:r w:rsidRPr="006A550F">
              <w:rPr>
                <w:rFonts w:ascii="仿宋_GB2312" w:eastAsia="仿宋_GB2312" w:hint="eastAsia"/>
                <w:spacing w:val="-1"/>
                <w:sz w:val="21"/>
                <w:szCs w:val="21"/>
                <w:lang w:eastAsia="zh-CN"/>
              </w:rPr>
              <w:t>散。</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(202)有合适的个体防护措施，禁止戴防护手套操作相关实验以外的设施设备</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10.6</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实验动物安全</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10.6.1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实验动物的购买、饲养、解剖等须符合相</w:t>
            </w:r>
            <w:r w:rsidRPr="006A550F">
              <w:rPr>
                <w:rFonts w:ascii="仿宋_GB2312" w:eastAsia="仿宋_GB2312" w:hint="eastAsia"/>
                <w:spacing w:val="3"/>
                <w:sz w:val="21"/>
                <w:szCs w:val="21"/>
                <w:lang w:eastAsia="zh-CN"/>
              </w:rPr>
              <w:t>关规定</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(203)饲养实验动物的场所应有资质证书，实验动物须从具有资质的单位购买，有合格证明，用于解剖的实验动物须经过检验检疫合格。</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(204)解剖实验动物时，必须做好个人安全防</w:t>
            </w:r>
            <w:r w:rsidRPr="006A550F">
              <w:rPr>
                <w:rFonts w:ascii="仿宋_GB2312" w:eastAsia="仿宋_GB2312" w:hint="eastAsia"/>
                <w:spacing w:val="-1"/>
                <w:sz w:val="21"/>
                <w:szCs w:val="21"/>
                <w:lang w:eastAsia="zh-CN"/>
              </w:rPr>
              <w:t>护。</w:t>
            </w:r>
          </w:p>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(205)定期组织健康检查</w:t>
            </w:r>
          </w:p>
        </w:tc>
        <w:tc>
          <w:tcPr>
            <w:tcW w:w="332" w:type="pct"/>
            <w:vAlign w:val="center"/>
          </w:tcPr>
          <w:p w:rsidR="002A48BA" w:rsidRPr="006A550F" w:rsidRDefault="002A48BA" w:rsidP="00031FD1">
            <w:pPr>
              <w:widowControl w:val="0"/>
              <w:adjustRightInd/>
              <w:snapToGrid/>
              <w:jc w:val="both"/>
              <w:rPr>
                <w:rFonts w:ascii="仿宋_GB2312" w:eastAsia="仿宋_GB2312"/>
                <w:sz w:val="21"/>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10.6.2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动物实验按相关规定进行伦理审查，保障</w:t>
            </w:r>
            <w:r w:rsidRPr="006A550F">
              <w:rPr>
                <w:rFonts w:ascii="仿宋_GB2312" w:eastAsia="仿宋_GB2312" w:hint="eastAsia"/>
                <w:spacing w:val="-2"/>
                <w:sz w:val="21"/>
                <w:szCs w:val="21"/>
                <w:lang w:eastAsia="zh-CN"/>
              </w:rPr>
              <w:t>动物权益</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(206)学校有伦理审查机构，查看伦理审查记录</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10.7</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生物实验废物处置</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10.7.1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生物废弃物的中转和处置规范</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(207)学校与有资质的单位签约处置感染性</w:t>
            </w:r>
            <w:r w:rsidRPr="006A550F">
              <w:rPr>
                <w:rFonts w:ascii="仿宋_GB2312" w:eastAsia="仿宋_GB2312" w:hint="eastAsia"/>
                <w:sz w:val="21"/>
                <w:szCs w:val="21"/>
                <w:lang w:eastAsia="zh-CN"/>
              </w:rPr>
              <w:t>废物，有交接记录，形成电子或者纸质台账。</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(208)学校有生物废弃物中转站或收集点，生物废物及时收集转运</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lang w:eastAsia="zh-CN"/>
              </w:rPr>
              <w:lastRenderedPageBreak/>
              <w:t>1</w:t>
            </w:r>
            <w:r w:rsidRPr="006A550F">
              <w:rPr>
                <w:rFonts w:ascii="仿宋_GB2312" w:eastAsia="仿宋_GB2312" w:hint="eastAsia"/>
                <w:spacing w:val="-2"/>
                <w:sz w:val="21"/>
                <w:szCs w:val="21"/>
              </w:rPr>
              <w:t>0.7.2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生物废弃物与其他类别废物分开，并且做</w:t>
            </w:r>
            <w:r w:rsidRPr="006A550F">
              <w:rPr>
                <w:rFonts w:ascii="仿宋_GB2312" w:eastAsia="仿宋_GB2312" w:hint="eastAsia"/>
                <w:spacing w:val="-2"/>
                <w:sz w:val="21"/>
                <w:szCs w:val="21"/>
                <w:lang w:eastAsia="zh-CN"/>
              </w:rPr>
              <w:t>好防护和消杀</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(209)生物废物应与化学废物、生活垃圾等分开贮</w:t>
            </w:r>
            <w:r w:rsidRPr="006A550F">
              <w:rPr>
                <w:rFonts w:ascii="仿宋_GB2312" w:eastAsia="仿宋_GB2312" w:hint="eastAsia"/>
                <w:spacing w:val="-1"/>
                <w:sz w:val="21"/>
                <w:szCs w:val="21"/>
                <w:lang w:eastAsia="zh-CN"/>
              </w:rPr>
              <w:t>存。</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(210)实验室内配备生物废物垃圾桶(内置生物废物专用塑料袋)</w:t>
            </w:r>
            <w:r>
              <w:rPr>
                <w:rFonts w:ascii="仿宋_GB2312" w:eastAsia="仿宋_GB2312" w:hint="eastAsia"/>
                <w:sz w:val="21"/>
                <w:szCs w:val="21"/>
                <w:lang w:eastAsia="zh-CN"/>
              </w:rPr>
              <w:t>，</w:t>
            </w:r>
            <w:r w:rsidRPr="006A550F">
              <w:rPr>
                <w:rFonts w:ascii="仿宋_GB2312" w:eastAsia="仿宋_GB2312" w:hint="eastAsia"/>
                <w:sz w:val="21"/>
                <w:szCs w:val="21"/>
                <w:lang w:eastAsia="zh-CN"/>
              </w:rPr>
              <w:t>并粘贴专用标</w:t>
            </w:r>
            <w:r w:rsidRPr="006A550F">
              <w:rPr>
                <w:rFonts w:ascii="仿宋_GB2312" w:eastAsia="仿宋_GB2312" w:hint="eastAsia"/>
                <w:spacing w:val="-1"/>
                <w:sz w:val="21"/>
                <w:szCs w:val="21"/>
                <w:lang w:eastAsia="zh-CN"/>
              </w:rPr>
              <w:t>签标识。</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(211)刀片、移液枪头等尖锐物应使用利器盒或耐扎纸板箱盛放，送储时再装入生物废物专用塑料袋，贴好标签。</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(212)动物实验结束后，动物尸体及组织应做无害化处理，感染性废物彻底灭菌后方可处置。</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(213)涉及病原微生物或其他感染性生物废物必须进行高温高压灭菌或化学浸泡处</w:t>
            </w:r>
            <w:r w:rsidRPr="006A550F">
              <w:rPr>
                <w:rFonts w:ascii="仿宋_GB2312" w:eastAsia="仿宋_GB2312" w:hint="eastAsia"/>
                <w:spacing w:val="-1"/>
                <w:sz w:val="21"/>
                <w:szCs w:val="21"/>
                <w:lang w:eastAsia="zh-CN"/>
              </w:rPr>
              <w:t>理，然后由有资质的公司进行最终处置。</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(213)涉及病原微生物或其他感染性生物废物必须进行高温高压灭菌或化学浸泡处</w:t>
            </w:r>
            <w:r w:rsidRPr="006A550F">
              <w:rPr>
                <w:rFonts w:ascii="仿宋_GB2312" w:eastAsia="仿宋_GB2312" w:hint="eastAsia"/>
                <w:spacing w:val="-1"/>
                <w:sz w:val="21"/>
                <w:szCs w:val="21"/>
                <w:lang w:eastAsia="zh-CN"/>
              </w:rPr>
              <w:t>理，然后由有资质的公司进行最终处置。</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(214)高致病性生物材料废物处置实现溯源追踪</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8"/>
                <w:sz w:val="21"/>
                <w:szCs w:val="21"/>
              </w:rPr>
              <w:t>11</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b/>
                <w:bCs/>
                <w:spacing w:val="-3"/>
                <w:sz w:val="21"/>
                <w:szCs w:val="21"/>
                <w:lang w:eastAsia="zh-CN"/>
              </w:rPr>
              <w:t>辐射安全与核材料管制</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11.1</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2"/>
                <w:sz w:val="21"/>
                <w:szCs w:val="21"/>
              </w:rPr>
              <w:t>资质与人员要求</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11.1.1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辐射工作单位须取得辐射安全许可证</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(215)按辐射安全许可证规定的活动种类和范围，在许可的辐射活动场所内开展辐射类实验。除已被生态环境部门豁免管理外，射线装置、放射源或者非密封放射性</w:t>
            </w:r>
            <w:r w:rsidRPr="006A550F">
              <w:rPr>
                <w:rFonts w:ascii="仿宋_GB2312" w:eastAsia="仿宋_GB2312" w:hint="eastAsia"/>
                <w:spacing w:val="-1"/>
                <w:sz w:val="21"/>
                <w:szCs w:val="21"/>
                <w:lang w:eastAsia="zh-CN"/>
              </w:rPr>
              <w:t>物质应申领辐射安全许可证</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11.1.2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辐射工作人员须经过专门培训，定期参加</w:t>
            </w:r>
            <w:r w:rsidRPr="006A550F">
              <w:rPr>
                <w:rFonts w:ascii="仿宋_GB2312" w:eastAsia="仿宋_GB2312" w:hint="eastAsia"/>
                <w:spacing w:val="-2"/>
                <w:sz w:val="21"/>
                <w:szCs w:val="21"/>
                <w:lang w:eastAsia="zh-CN"/>
              </w:rPr>
              <w:t>职业体检</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(216)辐射工作人员应具有生态环境部组织考核的《核技术利用辐射安全与防护考核成绩报告单》</w:t>
            </w:r>
            <w:r>
              <w:rPr>
                <w:rFonts w:ascii="仿宋_GB2312" w:eastAsia="仿宋_GB2312" w:hint="eastAsia"/>
                <w:sz w:val="21"/>
                <w:szCs w:val="21"/>
                <w:lang w:eastAsia="zh-CN"/>
              </w:rPr>
              <w:t>，</w:t>
            </w:r>
            <w:r w:rsidRPr="006A550F">
              <w:rPr>
                <w:rFonts w:ascii="仿宋_GB2312" w:eastAsia="仿宋_GB2312" w:hint="eastAsia"/>
                <w:sz w:val="21"/>
                <w:szCs w:val="21"/>
                <w:lang w:eastAsia="zh-CN"/>
              </w:rPr>
              <w:t>仅从事Ⅲ类射线装置使用活动的人员可由所在单位自行组织考核。</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(217)辐射工作人员按时参加放射性职业体检(2年1次)</w:t>
            </w:r>
            <w:r>
              <w:rPr>
                <w:rFonts w:ascii="仿宋_GB2312" w:eastAsia="仿宋_GB2312" w:hint="eastAsia"/>
                <w:sz w:val="21"/>
                <w:szCs w:val="21"/>
                <w:lang w:eastAsia="zh-CN"/>
              </w:rPr>
              <w:t>，</w:t>
            </w:r>
            <w:r w:rsidRPr="006A550F">
              <w:rPr>
                <w:rFonts w:ascii="仿宋_GB2312" w:eastAsia="仿宋_GB2312" w:hint="eastAsia"/>
                <w:sz w:val="21"/>
                <w:szCs w:val="21"/>
                <w:lang w:eastAsia="zh-CN"/>
              </w:rPr>
              <w:t>有健康档案。</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(218)辐射工作人员进入实验场所须佩戴个人剂量计，剂量计委托有资质的单位按</w:t>
            </w:r>
            <w:r w:rsidRPr="006A550F">
              <w:rPr>
                <w:rFonts w:ascii="仿宋_GB2312" w:eastAsia="仿宋_GB2312" w:hint="eastAsia"/>
                <w:spacing w:val="3"/>
                <w:sz w:val="21"/>
                <w:szCs w:val="21"/>
                <w:lang w:eastAsia="zh-CN"/>
              </w:rPr>
              <w:t>时进行剂量监测(3个月1次)</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11.1.3</w:t>
            </w:r>
          </w:p>
        </w:tc>
        <w:tc>
          <w:tcPr>
            <w:tcW w:w="1316" w:type="pct"/>
            <w:vAlign w:val="center"/>
          </w:tcPr>
          <w:p w:rsidR="002A48BA" w:rsidRPr="006A550F" w:rsidRDefault="002A48BA" w:rsidP="00BB6186">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核材料许可证持有单位须建立专职机构</w:t>
            </w:r>
            <w:r w:rsidRPr="006A550F">
              <w:rPr>
                <w:rFonts w:ascii="仿宋_GB2312" w:eastAsia="仿宋_GB2312" w:hint="eastAsia"/>
                <w:spacing w:val="-1"/>
                <w:sz w:val="21"/>
                <w:szCs w:val="21"/>
                <w:lang w:eastAsia="zh-CN"/>
              </w:rPr>
              <w:t>或指定专人负责保管核材料，执行国家法</w:t>
            </w:r>
            <w:r w:rsidRPr="006A550F">
              <w:rPr>
                <w:rFonts w:ascii="仿宋_GB2312" w:eastAsia="仿宋_GB2312" w:hint="eastAsia"/>
                <w:sz w:val="21"/>
                <w:szCs w:val="21"/>
                <w:lang w:eastAsia="zh-CN"/>
              </w:rPr>
              <w:t>律法规要求。有帐目与报告制度，保证帐</w:t>
            </w:r>
            <w:r w:rsidRPr="006A550F">
              <w:rPr>
                <w:rFonts w:ascii="仿宋_GB2312" w:eastAsia="仿宋_GB2312" w:hint="eastAsia"/>
                <w:spacing w:val="-2"/>
                <w:sz w:val="21"/>
                <w:szCs w:val="21"/>
                <w:lang w:eastAsia="zh-CN"/>
              </w:rPr>
              <w:t>物相符</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(219)持有核材料数量达到法定要求的单位须取得核材料许可证，有负责机构或指定专人负责核材料管制工作，核材料衡算和核安保工作执行国家法律法规要求</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11.2</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3"/>
                <w:sz w:val="21"/>
                <w:szCs w:val="21"/>
              </w:rPr>
              <w:t>场所设施与采购运输</w:t>
            </w:r>
          </w:p>
        </w:tc>
      </w:tr>
      <w:tr w:rsidR="002A48BA" w:rsidRPr="006A550F" w:rsidTr="007C2A3B">
        <w:trPr>
          <w:cantSplit/>
          <w:trHeight w:val="340"/>
        </w:trPr>
        <w:tc>
          <w:tcPr>
            <w:tcW w:w="245" w:type="pct"/>
            <w:vAlign w:val="center"/>
          </w:tcPr>
          <w:p w:rsidR="002A48BA" w:rsidRPr="004B7407" w:rsidRDefault="002A48BA" w:rsidP="00031FD1">
            <w:pPr>
              <w:pStyle w:val="TableText"/>
              <w:widowControl w:val="0"/>
              <w:adjustRightInd/>
              <w:snapToGrid/>
              <w:jc w:val="both"/>
              <w:rPr>
                <w:rFonts w:ascii="仿宋_GB2312" w:eastAsia="仿宋_GB2312"/>
                <w:sz w:val="21"/>
                <w:szCs w:val="21"/>
              </w:rPr>
            </w:pPr>
            <w:r w:rsidRPr="004B7407">
              <w:rPr>
                <w:rFonts w:ascii="仿宋_GB2312" w:eastAsia="仿宋_GB2312" w:hint="eastAsia"/>
                <w:bCs/>
                <w:spacing w:val="-6"/>
                <w:sz w:val="21"/>
                <w:szCs w:val="21"/>
              </w:rPr>
              <w:t>11.2.1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辐射设施和场所应设有警示、联锁和报警</w:t>
            </w:r>
            <w:r w:rsidRPr="006A550F">
              <w:rPr>
                <w:rFonts w:ascii="仿宋_GB2312" w:eastAsia="仿宋_GB2312" w:hint="eastAsia"/>
                <w:spacing w:val="-2"/>
                <w:sz w:val="21"/>
                <w:szCs w:val="21"/>
                <w:lang w:eastAsia="zh-CN"/>
              </w:rPr>
              <w:t>装置</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(220)放射源储存库应设双人双锁，并有安全报警系统和视频监控系</w:t>
            </w:r>
            <w:r w:rsidRPr="006A550F">
              <w:rPr>
                <w:rFonts w:ascii="仿宋_GB2312" w:eastAsia="仿宋_GB2312" w:hint="eastAsia"/>
                <w:spacing w:val="-1"/>
                <w:sz w:val="21"/>
                <w:szCs w:val="21"/>
                <w:lang w:eastAsia="zh-CN"/>
              </w:rPr>
              <w:t>统。</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(221)辐照设施设备和场所应具有能正常工作的安全联锁装置和报警装置，有明显的安全警示标识、警戒线和剂量报警仪</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4B7407" w:rsidRDefault="002A48BA" w:rsidP="00031FD1">
            <w:pPr>
              <w:pStyle w:val="TableText"/>
              <w:widowControl w:val="0"/>
              <w:adjustRightInd/>
              <w:snapToGrid/>
              <w:jc w:val="both"/>
              <w:rPr>
                <w:rFonts w:ascii="仿宋_GB2312" w:eastAsia="仿宋_GB2312"/>
                <w:sz w:val="21"/>
                <w:szCs w:val="21"/>
              </w:rPr>
            </w:pPr>
            <w:r w:rsidRPr="004B7407">
              <w:rPr>
                <w:rFonts w:ascii="仿宋_GB2312" w:eastAsia="仿宋_GB2312" w:hint="eastAsia"/>
                <w:bCs/>
                <w:spacing w:val="-6"/>
                <w:sz w:val="21"/>
                <w:szCs w:val="21"/>
              </w:rPr>
              <w:t>11.2.2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辐射实验场所每年有合格的实验场所检</w:t>
            </w:r>
            <w:r w:rsidRPr="006A550F">
              <w:rPr>
                <w:rFonts w:ascii="仿宋_GB2312" w:eastAsia="仿宋_GB2312" w:hint="eastAsia"/>
                <w:spacing w:val="4"/>
                <w:sz w:val="21"/>
                <w:szCs w:val="21"/>
                <w:lang w:eastAsia="zh-CN"/>
              </w:rPr>
              <w:t>测报告</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(222)查看场所辐射环境监测报告</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4B7407" w:rsidRDefault="002A48BA" w:rsidP="00031FD1">
            <w:pPr>
              <w:pStyle w:val="TableText"/>
              <w:widowControl w:val="0"/>
              <w:adjustRightInd/>
              <w:snapToGrid/>
              <w:jc w:val="both"/>
              <w:rPr>
                <w:rFonts w:ascii="仿宋_GB2312" w:eastAsia="仿宋_GB2312"/>
                <w:sz w:val="21"/>
                <w:szCs w:val="21"/>
              </w:rPr>
            </w:pPr>
            <w:r w:rsidRPr="004B7407">
              <w:rPr>
                <w:rFonts w:ascii="仿宋_GB2312" w:eastAsia="仿宋_GB2312" w:hint="eastAsia"/>
                <w:bCs/>
                <w:spacing w:val="-6"/>
                <w:sz w:val="21"/>
                <w:szCs w:val="21"/>
              </w:rPr>
              <w:lastRenderedPageBreak/>
              <w:t>11.2.3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放射性物质的转让、转移和运输应按规定</w:t>
            </w:r>
            <w:r w:rsidRPr="006A550F">
              <w:rPr>
                <w:rFonts w:ascii="仿宋_GB2312" w:eastAsia="仿宋_GB2312" w:hint="eastAsia"/>
                <w:spacing w:val="-3"/>
                <w:sz w:val="21"/>
                <w:szCs w:val="21"/>
                <w:lang w:eastAsia="zh-CN"/>
              </w:rPr>
              <w:t>报批</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(223)放射性物质转让、转移有学校及生态环境</w:t>
            </w:r>
            <w:r w:rsidRPr="006A550F">
              <w:rPr>
                <w:rFonts w:ascii="仿宋_GB2312" w:eastAsia="仿宋_GB2312" w:hint="eastAsia"/>
                <w:sz w:val="21"/>
                <w:szCs w:val="21"/>
                <w:lang w:eastAsia="zh-CN"/>
              </w:rPr>
              <w:t>部门的审批备案材料，在野外使用放射性物质开展实验应事先取得实验所在地省级生态环境主管部门的批</w:t>
            </w:r>
            <w:r w:rsidRPr="006A550F">
              <w:rPr>
                <w:rFonts w:ascii="仿宋_GB2312" w:eastAsia="仿宋_GB2312" w:hint="eastAsia"/>
                <w:spacing w:val="-1"/>
                <w:sz w:val="21"/>
                <w:szCs w:val="21"/>
                <w:lang w:eastAsia="zh-CN"/>
              </w:rPr>
              <w:t>准。</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(224)放射性物质的转移和运输有学校及公安部门的审批备案材</w:t>
            </w:r>
            <w:r w:rsidRPr="006A550F">
              <w:rPr>
                <w:rFonts w:ascii="仿宋_GB2312" w:eastAsia="仿宋_GB2312" w:hint="eastAsia"/>
                <w:spacing w:val="-1"/>
                <w:sz w:val="21"/>
                <w:szCs w:val="21"/>
                <w:lang w:eastAsia="zh-CN"/>
              </w:rPr>
              <w:t>料。</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(225)放射性物质及射线装置储存和使用场所变更应重新开展环境影响评价</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11.3</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b/>
                <w:bCs/>
                <w:spacing w:val="-3"/>
                <w:sz w:val="21"/>
                <w:szCs w:val="21"/>
                <w:lang w:eastAsia="zh-CN"/>
              </w:rPr>
              <w:t>放射性实验安全及废物处置</w:t>
            </w:r>
          </w:p>
        </w:tc>
      </w:tr>
      <w:tr w:rsidR="002A48BA" w:rsidRPr="006A550F" w:rsidTr="007C2A3B">
        <w:trPr>
          <w:cantSplit/>
          <w:trHeight w:val="340"/>
        </w:trPr>
        <w:tc>
          <w:tcPr>
            <w:tcW w:w="245" w:type="pct"/>
            <w:vAlign w:val="center"/>
          </w:tcPr>
          <w:p w:rsidR="002A48BA" w:rsidRPr="004B7407" w:rsidRDefault="002A48BA" w:rsidP="00031FD1">
            <w:pPr>
              <w:pStyle w:val="TableText"/>
              <w:widowControl w:val="0"/>
              <w:adjustRightInd/>
              <w:snapToGrid/>
              <w:jc w:val="both"/>
              <w:rPr>
                <w:rFonts w:ascii="仿宋_GB2312" w:eastAsia="仿宋_GB2312"/>
                <w:sz w:val="21"/>
                <w:szCs w:val="21"/>
              </w:rPr>
            </w:pPr>
            <w:r w:rsidRPr="004B7407">
              <w:rPr>
                <w:rFonts w:ascii="仿宋_GB2312" w:eastAsia="仿宋_GB2312" w:hint="eastAsia"/>
                <w:bCs/>
                <w:spacing w:val="-6"/>
                <w:sz w:val="21"/>
                <w:szCs w:val="21"/>
              </w:rPr>
              <w:t>11.3.1</w:t>
            </w:r>
          </w:p>
        </w:tc>
        <w:tc>
          <w:tcPr>
            <w:tcW w:w="1316" w:type="pct"/>
            <w:vAlign w:val="center"/>
          </w:tcPr>
          <w:p w:rsidR="002A48BA" w:rsidRPr="006A550F" w:rsidRDefault="002A48BA" w:rsidP="008014B3">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各类放射性装置有符合国家相关规定的</w:t>
            </w:r>
            <w:r w:rsidRPr="006A550F">
              <w:rPr>
                <w:rFonts w:ascii="仿宋_GB2312" w:eastAsia="仿宋_GB2312" w:hint="eastAsia"/>
                <w:spacing w:val="-1"/>
                <w:sz w:val="21"/>
                <w:szCs w:val="21"/>
                <w:lang w:eastAsia="zh-CN"/>
              </w:rPr>
              <w:t>操作规程、安保方案及应急预案，并遵照</w:t>
            </w:r>
            <w:r w:rsidRPr="006A550F">
              <w:rPr>
                <w:rFonts w:ascii="仿宋_GB2312" w:eastAsia="仿宋_GB2312" w:hint="eastAsia"/>
                <w:spacing w:val="-3"/>
                <w:sz w:val="21"/>
                <w:szCs w:val="21"/>
                <w:lang w:eastAsia="zh-CN"/>
              </w:rPr>
              <w:t>执行</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(226)重点关注</w:t>
            </w:r>
            <w:r w:rsidRPr="006A550F">
              <w:rPr>
                <w:rFonts w:ascii="仿宋_GB2312" w:eastAsia="仿宋_GB2312" w:hint="eastAsia"/>
                <w:sz w:val="21"/>
                <w:szCs w:val="21"/>
              </w:rPr>
              <w:t>γ</w:t>
            </w:r>
            <w:r w:rsidRPr="006A550F">
              <w:rPr>
                <w:rFonts w:ascii="仿宋_GB2312" w:eastAsia="仿宋_GB2312" w:hint="eastAsia"/>
                <w:sz w:val="21"/>
                <w:szCs w:val="21"/>
                <w:lang w:eastAsia="zh-CN"/>
              </w:rPr>
              <w:t>辐照、电子加速器、射线探伤仪、非密封放射性实验操作、V类</w:t>
            </w:r>
            <w:r w:rsidRPr="006A550F">
              <w:rPr>
                <w:rFonts w:ascii="仿宋_GB2312" w:eastAsia="仿宋_GB2312" w:hint="eastAsia"/>
                <w:spacing w:val="-1"/>
                <w:sz w:val="21"/>
                <w:szCs w:val="21"/>
                <w:lang w:eastAsia="zh-CN"/>
              </w:rPr>
              <w:t>以上的放射源实验操作。</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(227)查看辐射事故应急预案及应急演练记录(每年不少于1次演练)</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4B7407" w:rsidRDefault="002A48BA" w:rsidP="00031FD1">
            <w:pPr>
              <w:pStyle w:val="TableText"/>
              <w:widowControl w:val="0"/>
              <w:adjustRightInd/>
              <w:snapToGrid/>
              <w:jc w:val="both"/>
              <w:rPr>
                <w:rFonts w:ascii="仿宋_GB2312" w:eastAsia="仿宋_GB2312"/>
                <w:sz w:val="21"/>
                <w:szCs w:val="21"/>
              </w:rPr>
            </w:pPr>
            <w:r w:rsidRPr="004B7407">
              <w:rPr>
                <w:rFonts w:ascii="仿宋_GB2312" w:eastAsia="仿宋_GB2312" w:hint="eastAsia"/>
                <w:bCs/>
                <w:spacing w:val="-6"/>
                <w:sz w:val="21"/>
                <w:szCs w:val="21"/>
              </w:rPr>
              <w:t>11.3.2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放射源及设备报废时有符合国家相关规</w:t>
            </w:r>
            <w:r w:rsidRPr="006A550F">
              <w:rPr>
                <w:rFonts w:ascii="仿宋_GB2312" w:eastAsia="仿宋_GB2312" w:hint="eastAsia"/>
                <w:sz w:val="21"/>
                <w:szCs w:val="21"/>
                <w:lang w:eastAsia="zh-CN"/>
              </w:rPr>
              <w:t>定的处置方案或回收协议</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(228)中、长半衰期核素固液废物有符合国家相关规定的处置方案或回收协议，短半衰期核素固液废弃物放置10个半衰期经检测达标并经审管部门的批准可以作为</w:t>
            </w:r>
            <w:r w:rsidRPr="006A550F">
              <w:rPr>
                <w:rFonts w:ascii="仿宋_GB2312" w:eastAsia="仿宋_GB2312" w:hint="eastAsia"/>
                <w:spacing w:val="-1"/>
                <w:sz w:val="21"/>
                <w:szCs w:val="21"/>
                <w:lang w:eastAsia="zh-CN"/>
              </w:rPr>
              <w:t>普通废物处理，并有处置记录。</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(229)报废含有放射源或可产生放射性的设备，须报学校管理部门同意，并按国家规定进行退役处置。X光管报废时应破坏高压设备，拍照留存。</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(230)涉源实验场所退役，须按国家相关规定执行</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4B7407" w:rsidRDefault="002A48BA" w:rsidP="00031FD1">
            <w:pPr>
              <w:pStyle w:val="TableText"/>
              <w:widowControl w:val="0"/>
              <w:adjustRightInd/>
              <w:snapToGrid/>
              <w:jc w:val="both"/>
              <w:rPr>
                <w:rFonts w:ascii="仿宋_GB2312" w:eastAsia="仿宋_GB2312"/>
                <w:sz w:val="21"/>
                <w:szCs w:val="21"/>
              </w:rPr>
            </w:pPr>
            <w:r w:rsidRPr="004B7407">
              <w:rPr>
                <w:rFonts w:ascii="仿宋_GB2312" w:eastAsia="仿宋_GB2312" w:hint="eastAsia"/>
                <w:bCs/>
                <w:spacing w:val="-6"/>
                <w:sz w:val="21"/>
                <w:szCs w:val="21"/>
              </w:rPr>
              <w:t>11.3.3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放射性废物(源)应严加管理，不得作为普通废物处理，不得擅自处置</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(231)相关实验室应当配置专门的放射性废物收集桶，放射性废液送贮前应进行固</w:t>
            </w:r>
            <w:r w:rsidRPr="006A550F">
              <w:rPr>
                <w:rFonts w:ascii="仿宋_GB2312" w:eastAsia="仿宋_GB2312" w:hint="eastAsia"/>
                <w:spacing w:val="-1"/>
                <w:sz w:val="21"/>
                <w:szCs w:val="21"/>
                <w:lang w:eastAsia="zh-CN"/>
              </w:rPr>
              <w:t>化整备。</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(232)放射性废物应及时送交有资质的放射性废物集中贮存单位贮</w:t>
            </w:r>
            <w:r w:rsidRPr="006A550F">
              <w:rPr>
                <w:rFonts w:ascii="仿宋_GB2312" w:eastAsia="仿宋_GB2312" w:hint="eastAsia"/>
                <w:spacing w:val="-1"/>
                <w:sz w:val="21"/>
                <w:szCs w:val="21"/>
                <w:lang w:eastAsia="zh-CN"/>
              </w:rPr>
              <w:t>存。</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(233)排放气态或液态放射性流出物应严格按照环评和地方生态环境部门批准的排</w:t>
            </w:r>
            <w:r w:rsidRPr="006A550F">
              <w:rPr>
                <w:rFonts w:ascii="仿宋_GB2312" w:eastAsia="仿宋_GB2312" w:hint="eastAsia"/>
                <w:spacing w:val="-1"/>
                <w:sz w:val="21"/>
                <w:szCs w:val="21"/>
                <w:lang w:eastAsia="zh-CN"/>
              </w:rPr>
              <w:t>放量和排放方式执行</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8"/>
                <w:sz w:val="21"/>
                <w:szCs w:val="21"/>
              </w:rPr>
              <w:t>12</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机电等安全</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12.1</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仪器设备常规管理</w:t>
            </w:r>
          </w:p>
        </w:tc>
      </w:tr>
      <w:tr w:rsidR="002A48BA" w:rsidRPr="006A550F" w:rsidTr="007C2A3B">
        <w:trPr>
          <w:cantSplit/>
          <w:trHeight w:val="340"/>
        </w:trPr>
        <w:tc>
          <w:tcPr>
            <w:tcW w:w="245" w:type="pct"/>
            <w:vAlign w:val="center"/>
          </w:tcPr>
          <w:p w:rsidR="002A48BA" w:rsidRPr="004B7407" w:rsidRDefault="002A48BA" w:rsidP="00031FD1">
            <w:pPr>
              <w:pStyle w:val="TableText"/>
              <w:widowControl w:val="0"/>
              <w:adjustRightInd/>
              <w:snapToGrid/>
              <w:jc w:val="both"/>
              <w:rPr>
                <w:rFonts w:ascii="仿宋_GB2312" w:eastAsia="仿宋_GB2312"/>
                <w:sz w:val="21"/>
                <w:szCs w:val="21"/>
              </w:rPr>
            </w:pPr>
            <w:r w:rsidRPr="004B7407">
              <w:rPr>
                <w:rFonts w:ascii="仿宋_GB2312" w:eastAsia="仿宋_GB2312" w:hint="eastAsia"/>
                <w:bCs/>
                <w:spacing w:val="-6"/>
                <w:sz w:val="21"/>
                <w:szCs w:val="21"/>
              </w:rPr>
              <w:t>12.1.1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建立设备台账，设备上有资产标签，有明</w:t>
            </w:r>
            <w:r w:rsidRPr="006A550F">
              <w:rPr>
                <w:rFonts w:ascii="仿宋_GB2312" w:eastAsia="仿宋_GB2312" w:hint="eastAsia"/>
                <w:spacing w:val="3"/>
                <w:sz w:val="21"/>
                <w:szCs w:val="21"/>
                <w:lang w:eastAsia="zh-CN"/>
              </w:rPr>
              <w:t>确的管理人员</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z w:val="21"/>
                <w:szCs w:val="21"/>
              </w:rPr>
              <w:t>(234)查看电子或纸质台账</w:t>
            </w:r>
          </w:p>
        </w:tc>
        <w:tc>
          <w:tcPr>
            <w:tcW w:w="332" w:type="pct"/>
            <w:vAlign w:val="center"/>
          </w:tcPr>
          <w:p w:rsidR="002A48BA" w:rsidRPr="006A550F" w:rsidRDefault="002A48BA" w:rsidP="00031FD1">
            <w:pPr>
              <w:widowControl w:val="0"/>
              <w:adjustRightInd/>
              <w:snapToGrid/>
              <w:jc w:val="both"/>
              <w:rPr>
                <w:rFonts w:ascii="仿宋_GB2312" w:eastAsia="仿宋_GB2312"/>
                <w:sz w:val="21"/>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12.1.2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大型、特种设备的使用须符合相关规定</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(235)大型仪器设备、高功率的设备与电路容量相匹配，有设备运行维护记录，有</w:t>
            </w:r>
            <w:r w:rsidRPr="006A550F">
              <w:rPr>
                <w:rFonts w:ascii="仿宋_GB2312" w:eastAsia="仿宋_GB2312" w:hint="eastAsia"/>
                <w:spacing w:val="1"/>
                <w:sz w:val="21"/>
                <w:szCs w:val="21"/>
                <w:lang w:eastAsia="zh-CN"/>
              </w:rPr>
              <w:t>安全操作规程或注意事项</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12.1.3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仪器设备的接地和用电符合相关要求</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(236)仪器设备接地系统应按规范要求，采用铜质材料，接地电阻不高于0.5</w:t>
            </w:r>
            <w:r w:rsidRPr="006A550F">
              <w:rPr>
                <w:rFonts w:ascii="仿宋_GB2312" w:eastAsia="仿宋_GB2312" w:hint="eastAsia"/>
                <w:sz w:val="21"/>
                <w:szCs w:val="21"/>
              </w:rPr>
              <w:t>Ω</w:t>
            </w:r>
            <w:r w:rsidRPr="006A550F">
              <w:rPr>
                <w:rFonts w:ascii="仿宋_GB2312" w:eastAsia="仿宋_GB2312" w:hint="eastAsia"/>
                <w:sz w:val="21"/>
                <w:szCs w:val="21"/>
                <w:lang w:eastAsia="zh-CN"/>
              </w:rPr>
              <w:t>。</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(237)电脑、空调、电加热器等不随意开机过夜。对于不能断电的特殊仪器设</w:t>
            </w:r>
            <w:r w:rsidRPr="006A550F">
              <w:rPr>
                <w:rFonts w:ascii="仿宋_GB2312" w:eastAsia="仿宋_GB2312" w:hint="eastAsia"/>
                <w:spacing w:val="-1"/>
                <w:sz w:val="21"/>
                <w:szCs w:val="21"/>
                <w:lang w:eastAsia="zh-CN"/>
              </w:rPr>
              <w:t>备，</w:t>
            </w:r>
            <w:r w:rsidRPr="006A550F">
              <w:rPr>
                <w:rFonts w:ascii="仿宋_GB2312" w:eastAsia="仿宋_GB2312" w:hint="eastAsia"/>
                <w:spacing w:val="1"/>
                <w:sz w:val="21"/>
                <w:szCs w:val="21"/>
                <w:lang w:eastAsia="zh-CN"/>
              </w:rPr>
              <w:t>采取必要的防护措施(如双路供电、不间断电源、监控报警等)</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lastRenderedPageBreak/>
              <w:t>12.1.4</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特殊设备应配备相应的安全防护措施</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(238)关注高温、高压、高速运动、电磁辐射等特殊设备，对使用者有培训要</w:t>
            </w:r>
            <w:r w:rsidRPr="006A550F">
              <w:rPr>
                <w:rFonts w:ascii="仿宋_GB2312" w:eastAsia="仿宋_GB2312" w:hint="eastAsia"/>
                <w:spacing w:val="-1"/>
                <w:sz w:val="21"/>
                <w:szCs w:val="21"/>
                <w:lang w:eastAsia="zh-CN"/>
              </w:rPr>
              <w:t>求，</w:t>
            </w:r>
            <w:r w:rsidRPr="006A550F">
              <w:rPr>
                <w:rFonts w:ascii="仿宋_GB2312" w:eastAsia="仿宋_GB2312" w:hint="eastAsia"/>
                <w:sz w:val="21"/>
                <w:szCs w:val="21"/>
                <w:lang w:eastAsia="zh-CN"/>
              </w:rPr>
              <w:t>有安全警示标识和安全警示线(黄色)</w:t>
            </w:r>
            <w:r>
              <w:rPr>
                <w:rFonts w:ascii="仿宋_GB2312" w:eastAsia="仿宋_GB2312" w:hint="eastAsia"/>
                <w:sz w:val="21"/>
                <w:szCs w:val="21"/>
                <w:lang w:eastAsia="zh-CN"/>
              </w:rPr>
              <w:t>，</w:t>
            </w:r>
            <w:r w:rsidRPr="006A550F">
              <w:rPr>
                <w:rFonts w:ascii="仿宋_GB2312" w:eastAsia="仿宋_GB2312" w:hint="eastAsia"/>
                <w:sz w:val="21"/>
                <w:szCs w:val="21"/>
                <w:lang w:eastAsia="zh-CN"/>
              </w:rPr>
              <w:t>设备安全防护措施完</w:t>
            </w:r>
            <w:r w:rsidRPr="006A550F">
              <w:rPr>
                <w:rFonts w:ascii="仿宋_GB2312" w:eastAsia="仿宋_GB2312" w:hint="eastAsia"/>
                <w:spacing w:val="-1"/>
                <w:sz w:val="21"/>
                <w:szCs w:val="21"/>
                <w:lang w:eastAsia="zh-CN"/>
              </w:rPr>
              <w:t>好。</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(239)非标准设备、自制设备应经安全论证合格后方可使用，须充分考虑安全系数，</w:t>
            </w:r>
            <w:r w:rsidRPr="006A550F">
              <w:rPr>
                <w:rFonts w:ascii="仿宋_GB2312" w:eastAsia="仿宋_GB2312" w:hint="eastAsia"/>
                <w:spacing w:val="-1"/>
                <w:sz w:val="21"/>
                <w:szCs w:val="21"/>
                <w:lang w:eastAsia="zh-CN"/>
              </w:rPr>
              <w:t>并有安全防护措施</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12.2</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机械安全</w:t>
            </w: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12.2.1</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机械设备应保持清洁整齐，可靠接地</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(240)机床应保持清洁整齐，严禁在床头、床面、刀架上放置物</w:t>
            </w:r>
            <w:r w:rsidRPr="006A550F">
              <w:rPr>
                <w:rFonts w:ascii="仿宋_GB2312" w:eastAsia="仿宋_GB2312" w:hint="eastAsia"/>
                <w:spacing w:val="-1"/>
                <w:sz w:val="21"/>
                <w:szCs w:val="21"/>
                <w:lang w:eastAsia="zh-CN"/>
              </w:rPr>
              <w:t>品。</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(241)机械设备可靠接地，实验结束后，应切断电源，整理好场地并将实验用具等</w:t>
            </w:r>
            <w:r w:rsidRPr="006A550F">
              <w:rPr>
                <w:rFonts w:ascii="仿宋_GB2312" w:eastAsia="仿宋_GB2312" w:hint="eastAsia"/>
                <w:spacing w:val="1"/>
                <w:sz w:val="21"/>
                <w:szCs w:val="21"/>
                <w:lang w:eastAsia="zh-CN"/>
              </w:rPr>
              <w:t>摆放整齐，及时清理机械设备产生的废渣、废屑</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12.2.2</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操作机械设备时实验人员应做好个体防</w:t>
            </w:r>
            <w:r w:rsidRPr="006A550F">
              <w:rPr>
                <w:rFonts w:ascii="仿宋_GB2312" w:eastAsia="仿宋_GB2312" w:hint="eastAsia"/>
                <w:sz w:val="21"/>
                <w:szCs w:val="21"/>
                <w:lang w:eastAsia="zh-CN"/>
              </w:rPr>
              <w:t>护</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(242)个体防护用品要穿戴齐全，如工作服、工作帽、工作鞋、防护眼镜等。操作冷加工设备时必须穿“三紧式”工作服，不能留长发(长</w:t>
            </w:r>
            <w:r w:rsidRPr="006A550F">
              <w:rPr>
                <w:rFonts w:ascii="仿宋_GB2312" w:eastAsia="仿宋_GB2312" w:hint="eastAsia"/>
                <w:spacing w:val="-1"/>
                <w:sz w:val="21"/>
                <w:szCs w:val="21"/>
                <w:lang w:eastAsia="zh-CN"/>
              </w:rPr>
              <w:t>发要盘在工作帽内)</w:t>
            </w:r>
            <w:r>
              <w:rPr>
                <w:rFonts w:ascii="仿宋_GB2312" w:eastAsia="仿宋_GB2312" w:hint="eastAsia"/>
                <w:spacing w:val="-1"/>
                <w:sz w:val="21"/>
                <w:szCs w:val="21"/>
                <w:lang w:eastAsia="zh-CN"/>
              </w:rPr>
              <w:t>，</w:t>
            </w:r>
            <w:r w:rsidRPr="006A550F">
              <w:rPr>
                <w:rFonts w:ascii="仿宋_GB2312" w:eastAsia="仿宋_GB2312" w:hint="eastAsia"/>
                <w:spacing w:val="-1"/>
                <w:sz w:val="21"/>
                <w:szCs w:val="21"/>
                <w:lang w:eastAsia="zh-CN"/>
              </w:rPr>
              <w:t>禁止戴手套。</w:t>
            </w:r>
          </w:p>
          <w:p w:rsidR="002A48BA" w:rsidRPr="006A550F" w:rsidRDefault="002A48BA" w:rsidP="00C14EA9">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(243)进入高速切削机械操作工作场所，应穿好工作服、工作鞋，戴好防护眼</w:t>
            </w:r>
            <w:r w:rsidRPr="006A550F">
              <w:rPr>
                <w:rFonts w:ascii="仿宋_GB2312" w:eastAsia="仿宋_GB2312" w:hint="eastAsia"/>
                <w:spacing w:val="-1"/>
                <w:sz w:val="21"/>
                <w:szCs w:val="21"/>
                <w:lang w:eastAsia="zh-CN"/>
              </w:rPr>
              <w:t>镜，</w:t>
            </w:r>
            <w:r w:rsidRPr="006A550F">
              <w:rPr>
                <w:rFonts w:ascii="仿宋_GB2312" w:eastAsia="仿宋_GB2312" w:hint="eastAsia"/>
                <w:sz w:val="21"/>
                <w:szCs w:val="21"/>
                <w:lang w:eastAsia="zh-CN"/>
              </w:rPr>
              <w:t>扣紧衣袖口，戴好工作帽(长发学生必须将长发盘在工作帽内)</w:t>
            </w:r>
            <w:r>
              <w:rPr>
                <w:rFonts w:ascii="仿宋_GB2312" w:eastAsia="仿宋_GB2312" w:hint="eastAsia"/>
                <w:sz w:val="21"/>
                <w:szCs w:val="21"/>
                <w:lang w:eastAsia="zh-CN"/>
              </w:rPr>
              <w:t>，</w:t>
            </w:r>
            <w:r w:rsidRPr="006A550F">
              <w:rPr>
                <w:rFonts w:ascii="仿宋_GB2312" w:eastAsia="仿宋_GB2312" w:hint="eastAsia"/>
                <w:sz w:val="21"/>
                <w:szCs w:val="21"/>
                <w:lang w:eastAsia="zh-CN"/>
              </w:rPr>
              <w:t>禁止戴手套、长围巾、领带、手镯等配饰物，禁止穿拖鞋、高跟鞋等。设备运转时严禁用手调整工件</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12.2.3</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铸锻及热处理实验应满足场地和防护要</w:t>
            </w:r>
            <w:r w:rsidRPr="006A550F">
              <w:rPr>
                <w:rFonts w:ascii="仿宋_GB2312" w:eastAsia="仿宋_GB2312" w:hint="eastAsia"/>
                <w:sz w:val="21"/>
                <w:szCs w:val="21"/>
                <w:lang w:eastAsia="zh-CN"/>
              </w:rPr>
              <w:t>求</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(244)铸造实验场地宽敞、通道畅通，使用设备</w:t>
            </w:r>
            <w:r w:rsidRPr="006A550F">
              <w:rPr>
                <w:rFonts w:ascii="仿宋_GB2312" w:eastAsia="仿宋_GB2312" w:hint="eastAsia"/>
                <w:sz w:val="21"/>
                <w:szCs w:val="21"/>
                <w:lang w:eastAsia="zh-CN"/>
              </w:rPr>
              <w:t>前，操作者要按要求穿戴好防护用</w:t>
            </w:r>
            <w:r w:rsidRPr="006A550F">
              <w:rPr>
                <w:rFonts w:ascii="仿宋_GB2312" w:eastAsia="仿宋_GB2312" w:hint="eastAsia"/>
                <w:spacing w:val="-13"/>
                <w:sz w:val="21"/>
                <w:szCs w:val="21"/>
                <w:lang w:eastAsia="zh-CN"/>
              </w:rPr>
              <w:t>品。</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(245)盐浴炉加热零件必须预先烘干，并用铁丝绑牢，缓慢放入炉中，以防盐液炸</w:t>
            </w:r>
            <w:r w:rsidRPr="006A550F">
              <w:rPr>
                <w:rFonts w:ascii="仿宋_GB2312" w:eastAsia="仿宋_GB2312" w:hint="eastAsia"/>
                <w:spacing w:val="-1"/>
                <w:sz w:val="21"/>
                <w:szCs w:val="21"/>
                <w:lang w:eastAsia="zh-CN"/>
              </w:rPr>
              <w:t>崩烫伤。</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(246)淬火油槽不得有水，油量不能过少，以免发生火</w:t>
            </w:r>
            <w:r w:rsidRPr="006A550F">
              <w:rPr>
                <w:rFonts w:ascii="仿宋_GB2312" w:eastAsia="仿宋_GB2312" w:hint="eastAsia"/>
                <w:spacing w:val="-1"/>
                <w:sz w:val="21"/>
                <w:szCs w:val="21"/>
                <w:lang w:eastAsia="zh-CN"/>
              </w:rPr>
              <w:t>灾。</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(247)与铁水接触的一切工具，使用前必须加热，严禁将冷的工具伸入铁水内，以免引起爆炸。</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(248)锻压设备不得空打或大力敲打过薄锻件，锻造时锻件应达到850℃以上，锻</w:t>
            </w:r>
            <w:r w:rsidRPr="006A550F">
              <w:rPr>
                <w:rFonts w:ascii="仿宋_GB2312" w:eastAsia="仿宋_GB2312" w:hint="eastAsia"/>
                <w:spacing w:val="-1"/>
                <w:sz w:val="21"/>
                <w:szCs w:val="21"/>
                <w:lang w:eastAsia="zh-CN"/>
              </w:rPr>
              <w:t>锤空置时应垫有木块</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12.2.4</w:t>
            </w:r>
          </w:p>
        </w:tc>
        <w:tc>
          <w:tcPr>
            <w:tcW w:w="1316" w:type="pct"/>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高处作业应符合相关操作规程</w:t>
            </w:r>
          </w:p>
        </w:tc>
        <w:tc>
          <w:tcPr>
            <w:tcW w:w="3107" w:type="pct"/>
            <w:gridSpan w:val="2"/>
            <w:vAlign w:val="center"/>
          </w:tcPr>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(249)在坠落高度基准面2m及以上有可能坠落的高处进行作业，须穿防滑鞋、佩戴安全帽、使用安全带。</w:t>
            </w:r>
          </w:p>
          <w:p w:rsidR="002A48BA" w:rsidRPr="006A550F" w:rsidRDefault="002A48BA"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(250)临边作业须在临空一侧设置防护栏杆，有相关安全操作规程</w:t>
            </w:r>
          </w:p>
        </w:tc>
        <w:tc>
          <w:tcPr>
            <w:tcW w:w="332" w:type="pct"/>
            <w:vAlign w:val="center"/>
          </w:tcPr>
          <w:p w:rsidR="002A48BA" w:rsidRPr="006A550F" w:rsidRDefault="002A48BA" w:rsidP="00031FD1">
            <w:pPr>
              <w:widowControl w:val="0"/>
              <w:adjustRightInd/>
              <w:snapToGrid/>
              <w:jc w:val="both"/>
              <w:rPr>
                <w:rFonts w:ascii="仿宋_GB2312" w:eastAsia="仿宋_GB2312"/>
                <w:sz w:val="21"/>
                <w:lang w:eastAsia="zh-CN"/>
              </w:rPr>
            </w:pPr>
          </w:p>
        </w:tc>
      </w:tr>
      <w:tr w:rsidR="002A48BA" w:rsidRPr="006A550F" w:rsidTr="007C2A3B">
        <w:trPr>
          <w:cantSplit/>
          <w:trHeight w:val="340"/>
        </w:trPr>
        <w:tc>
          <w:tcPr>
            <w:tcW w:w="245" w:type="pct"/>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12.3</w:t>
            </w:r>
          </w:p>
        </w:tc>
        <w:tc>
          <w:tcPr>
            <w:tcW w:w="4755" w:type="pct"/>
            <w:gridSpan w:val="4"/>
            <w:vAlign w:val="center"/>
          </w:tcPr>
          <w:p w:rsidR="002A48BA" w:rsidRPr="006A550F" w:rsidRDefault="002A48BA"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2"/>
                <w:sz w:val="21"/>
                <w:szCs w:val="21"/>
              </w:rPr>
              <w:t>电气安全</w:t>
            </w:r>
          </w:p>
        </w:tc>
      </w:tr>
      <w:tr w:rsidR="009C02B5" w:rsidRPr="006A550F" w:rsidTr="000265BD">
        <w:trPr>
          <w:cantSplit/>
          <w:trHeight w:val="340"/>
        </w:trPr>
        <w:tc>
          <w:tcPr>
            <w:tcW w:w="245" w:type="pct"/>
            <w:vAlign w:val="center"/>
          </w:tcPr>
          <w:p w:rsidR="009C02B5" w:rsidRPr="006A550F" w:rsidRDefault="009C02B5" w:rsidP="000265BD">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12.3.1</w:t>
            </w:r>
          </w:p>
        </w:tc>
        <w:tc>
          <w:tcPr>
            <w:tcW w:w="1316" w:type="pct"/>
            <w:vAlign w:val="center"/>
          </w:tcPr>
          <w:p w:rsidR="009C02B5" w:rsidRPr="006A550F" w:rsidRDefault="009C02B5" w:rsidP="000265B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电气设备的使用应符合用电安全规范</w:t>
            </w:r>
          </w:p>
        </w:tc>
        <w:tc>
          <w:tcPr>
            <w:tcW w:w="3107" w:type="pct"/>
            <w:gridSpan w:val="2"/>
            <w:vAlign w:val="center"/>
          </w:tcPr>
          <w:p w:rsidR="009C02B5" w:rsidRPr="006A550F" w:rsidRDefault="009C02B5" w:rsidP="000265B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(251)各种电气设备及电线应始终保持干燥，防止浸湿，以防短路引起火灾或烧坏电气设备。</w:t>
            </w:r>
          </w:p>
          <w:p w:rsidR="009C02B5" w:rsidRDefault="009C02B5" w:rsidP="000265BD">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(252)实验室内的功能间墙面都应设有专用接地母排，并设有多点接地引出端。</w:t>
            </w:r>
          </w:p>
          <w:p w:rsidR="009C02B5" w:rsidRDefault="009C02B5" w:rsidP="000265BD">
            <w:pPr>
              <w:pStyle w:val="TableText"/>
              <w:widowControl w:val="0"/>
              <w:adjustRightInd/>
              <w:snapToGrid/>
              <w:jc w:val="both"/>
              <w:rPr>
                <w:rFonts w:ascii="仿宋_GB2312" w:eastAsia="仿宋_GB2312" w:hint="eastAsia"/>
                <w:spacing w:val="-1"/>
                <w:sz w:val="21"/>
                <w:szCs w:val="21"/>
                <w:lang w:eastAsia="zh-CN"/>
              </w:rPr>
            </w:pPr>
            <w:r w:rsidRPr="006A550F">
              <w:rPr>
                <w:rFonts w:ascii="仿宋_GB2312" w:eastAsia="仿宋_GB2312" w:hint="eastAsia"/>
                <w:sz w:val="21"/>
                <w:szCs w:val="21"/>
                <w:lang w:eastAsia="zh-CN"/>
              </w:rPr>
              <w:t>(253)高压、大电流等强电实验室要设定安全距离，按规定设置安全警示牌，安全信号灯，联动式警铃、门锁，有安全隔离装置或屏蔽遮栏(由</w:t>
            </w:r>
            <w:r w:rsidRPr="006A550F">
              <w:rPr>
                <w:rFonts w:ascii="仿宋_GB2312" w:eastAsia="仿宋_GB2312" w:hint="eastAsia"/>
                <w:spacing w:val="-1"/>
                <w:sz w:val="21"/>
                <w:szCs w:val="21"/>
                <w:lang w:eastAsia="zh-CN"/>
              </w:rPr>
              <w:t>金属制成，并可靠接地，高度不低于2m)。</w:t>
            </w:r>
          </w:p>
          <w:p w:rsidR="009C02B5" w:rsidRDefault="009C02B5" w:rsidP="000265BD">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(254)控制室(控制台)应铺橡胶、绝缘垫等。</w:t>
            </w:r>
          </w:p>
          <w:p w:rsidR="009C02B5" w:rsidRPr="006A550F" w:rsidRDefault="009C02B5" w:rsidP="000265B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(255)强电实验室禁止存放易燃、易爆、易腐品，保持通风散</w:t>
            </w:r>
            <w:r w:rsidRPr="006A550F">
              <w:rPr>
                <w:rFonts w:ascii="仿宋_GB2312" w:eastAsia="仿宋_GB2312" w:hint="eastAsia"/>
                <w:spacing w:val="-1"/>
                <w:sz w:val="21"/>
                <w:szCs w:val="21"/>
                <w:lang w:eastAsia="zh-CN"/>
              </w:rPr>
              <w:t>热。</w:t>
            </w:r>
          </w:p>
        </w:tc>
        <w:tc>
          <w:tcPr>
            <w:tcW w:w="332" w:type="pct"/>
            <w:vAlign w:val="center"/>
          </w:tcPr>
          <w:p w:rsidR="009C02B5" w:rsidRPr="006A550F" w:rsidRDefault="009C02B5" w:rsidP="000265BD">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265BD">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lastRenderedPageBreak/>
              <w:t>12.3.1</w:t>
            </w:r>
          </w:p>
        </w:tc>
        <w:tc>
          <w:tcPr>
            <w:tcW w:w="1316" w:type="pct"/>
            <w:vAlign w:val="center"/>
          </w:tcPr>
          <w:p w:rsidR="009C02B5" w:rsidRPr="006A550F" w:rsidRDefault="009C02B5" w:rsidP="000265BD">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电气设备的使用应符合用电安全规范</w:t>
            </w:r>
          </w:p>
        </w:tc>
        <w:tc>
          <w:tcPr>
            <w:tcW w:w="3107" w:type="pct"/>
            <w:gridSpan w:val="2"/>
            <w:vAlign w:val="center"/>
          </w:tcPr>
          <w:p w:rsidR="009C02B5" w:rsidRPr="006A550F" w:rsidRDefault="009C02B5" w:rsidP="009C02B5">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(256)应为设备配备残余电流泄放专用的接地系</w:t>
            </w:r>
            <w:r w:rsidRPr="006A550F">
              <w:rPr>
                <w:rFonts w:ascii="仿宋_GB2312" w:eastAsia="仿宋_GB2312" w:hint="eastAsia"/>
                <w:spacing w:val="-1"/>
                <w:sz w:val="21"/>
                <w:szCs w:val="21"/>
                <w:lang w:eastAsia="zh-CN"/>
              </w:rPr>
              <w:t>统。</w:t>
            </w:r>
          </w:p>
          <w:p w:rsidR="009C02B5" w:rsidRPr="006A550F" w:rsidRDefault="009C02B5" w:rsidP="009C02B5">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(257)禁止在有可燃气体泄露隐患的环境中使用电动工具；电烙铁有专门的搁</w:t>
            </w:r>
            <w:r w:rsidRPr="006A550F">
              <w:rPr>
                <w:rFonts w:ascii="仿宋_GB2312" w:eastAsia="仿宋_GB2312" w:hint="eastAsia"/>
                <w:spacing w:val="-1"/>
                <w:sz w:val="21"/>
                <w:szCs w:val="21"/>
                <w:lang w:eastAsia="zh-CN"/>
              </w:rPr>
              <w:t>架，</w:t>
            </w:r>
            <w:r w:rsidRPr="006A550F">
              <w:rPr>
                <w:rFonts w:ascii="仿宋_GB2312" w:eastAsia="仿宋_GB2312" w:hint="eastAsia"/>
                <w:sz w:val="21"/>
                <w:szCs w:val="21"/>
                <w:lang w:eastAsia="zh-CN"/>
              </w:rPr>
              <w:t>用毕立即切断电源。</w:t>
            </w:r>
          </w:p>
          <w:p w:rsidR="009C02B5" w:rsidRPr="006A550F" w:rsidRDefault="009C02B5" w:rsidP="009C02B5">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(258)强磁设备应配备与大地相连的金属屏蔽网</w:t>
            </w:r>
          </w:p>
        </w:tc>
        <w:tc>
          <w:tcPr>
            <w:tcW w:w="332" w:type="pct"/>
            <w:vAlign w:val="center"/>
          </w:tcPr>
          <w:p w:rsidR="009C02B5" w:rsidRPr="006A550F" w:rsidRDefault="009C02B5" w:rsidP="00031FD1">
            <w:pPr>
              <w:widowControl w:val="0"/>
              <w:adjustRightInd/>
              <w:snapToGrid/>
              <w:jc w:val="both"/>
              <w:rPr>
                <w:rFonts w:ascii="仿宋_GB2312" w:eastAsia="仿宋_GB2312"/>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12.3.2</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操作电气设备应配备合适的防护器具</w:t>
            </w:r>
          </w:p>
        </w:tc>
        <w:tc>
          <w:tcPr>
            <w:tcW w:w="3107" w:type="pct"/>
            <w:gridSpan w:val="2"/>
            <w:vAlign w:val="center"/>
          </w:tcPr>
          <w:p w:rsidR="009C02B5" w:rsidRPr="006A550F" w:rsidRDefault="009C02B5" w:rsidP="00D200FB">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(259)强电类高电压实验必须两人(含)以上，操作时应戴绝缘手套；防护器具按规定进行周期试验或定期更换；静电场所要保持空气湿润，工作人员要穿戴防静电</w:t>
            </w:r>
            <w:r w:rsidRPr="006A550F">
              <w:rPr>
                <w:rFonts w:ascii="仿宋_GB2312" w:eastAsia="仿宋_GB2312" w:hint="eastAsia"/>
                <w:spacing w:val="-1"/>
                <w:sz w:val="21"/>
                <w:szCs w:val="21"/>
                <w:lang w:eastAsia="zh-CN"/>
              </w:rPr>
              <w:t>服、手套和鞋靴</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12.4</w:t>
            </w:r>
          </w:p>
        </w:tc>
        <w:tc>
          <w:tcPr>
            <w:tcW w:w="4755" w:type="pct"/>
            <w:gridSpan w:val="4"/>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激光安全</w:t>
            </w: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12.4.1</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激光实验室配有完备的安全屏蔽设施</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3"/>
                <w:sz w:val="21"/>
                <w:szCs w:val="21"/>
                <w:lang w:eastAsia="zh-CN"/>
              </w:rPr>
              <w:t>(260)功率较大的激光器有互锁装置、防护罩，激光照射方向不会对他人造成伤</w:t>
            </w:r>
            <w:r w:rsidRPr="006A550F">
              <w:rPr>
                <w:rFonts w:ascii="仿宋_GB2312" w:eastAsia="仿宋_GB2312" w:hint="eastAsia"/>
                <w:spacing w:val="-4"/>
                <w:sz w:val="21"/>
                <w:szCs w:val="21"/>
                <w:lang w:eastAsia="zh-CN"/>
              </w:rPr>
              <w:t>害，</w:t>
            </w:r>
            <w:r w:rsidRPr="006A550F">
              <w:rPr>
                <w:rFonts w:ascii="仿宋_GB2312" w:eastAsia="仿宋_GB2312" w:hint="eastAsia"/>
                <w:spacing w:val="-2"/>
                <w:sz w:val="21"/>
                <w:szCs w:val="21"/>
                <w:lang w:eastAsia="zh-CN"/>
              </w:rPr>
              <w:t>防止激光发射口及反射镜上扬</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12.4.2</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进行激光实验时须佩戴合适的个体防护</w:t>
            </w:r>
            <w:r w:rsidRPr="006A550F">
              <w:rPr>
                <w:rFonts w:ascii="仿宋_GB2312" w:eastAsia="仿宋_GB2312" w:hint="eastAsia"/>
                <w:spacing w:val="5"/>
                <w:sz w:val="21"/>
                <w:szCs w:val="21"/>
                <w:lang w:eastAsia="zh-CN"/>
              </w:rPr>
              <w:t>用具</w:t>
            </w:r>
          </w:p>
        </w:tc>
        <w:tc>
          <w:tcPr>
            <w:tcW w:w="3107" w:type="pct"/>
            <w:gridSpan w:val="2"/>
            <w:vAlign w:val="center"/>
          </w:tcPr>
          <w:p w:rsidR="009C02B5" w:rsidRPr="006A550F" w:rsidRDefault="009C02B5" w:rsidP="00C14EA9">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(261)操作人员佩戴防护眼镜等防护用品、不戴手表等能反光的物品，禁止直视激光束和它的反向光束，禁止对激光器件做任何目视准直操</w:t>
            </w:r>
            <w:r w:rsidRPr="006A550F">
              <w:rPr>
                <w:rFonts w:ascii="仿宋_GB2312" w:eastAsia="仿宋_GB2312" w:hint="eastAsia"/>
                <w:spacing w:val="-1"/>
                <w:sz w:val="21"/>
                <w:szCs w:val="21"/>
                <w:lang w:eastAsia="zh-CN"/>
              </w:rPr>
              <w:t>作，禁止用眼睛检查激光器故障，检查激光器必须在断电情况下进行</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12.4.3</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警告标识</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(262)所有激光区域内张贴警告标识</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12.5</w:t>
            </w:r>
          </w:p>
        </w:tc>
        <w:tc>
          <w:tcPr>
            <w:tcW w:w="4755" w:type="pct"/>
            <w:gridSpan w:val="4"/>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粉尘安全</w:t>
            </w: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12.5.1</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粉尘爆炸危险场所，应选用防爆型电气设</w:t>
            </w:r>
            <w:r w:rsidRPr="006A550F">
              <w:rPr>
                <w:rFonts w:ascii="仿宋_GB2312" w:eastAsia="仿宋_GB2312" w:hint="eastAsia"/>
                <w:sz w:val="21"/>
                <w:szCs w:val="21"/>
                <w:lang w:eastAsia="zh-CN"/>
              </w:rPr>
              <w:t>备</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(263)防爆灯、防爆电气开关的导线敷设应选用镀锌管，必须达到整体防爆要</w:t>
            </w:r>
            <w:r w:rsidRPr="006A550F">
              <w:rPr>
                <w:rFonts w:ascii="仿宋_GB2312" w:eastAsia="仿宋_GB2312" w:hint="eastAsia"/>
                <w:spacing w:val="-1"/>
                <w:sz w:val="21"/>
                <w:szCs w:val="21"/>
                <w:lang w:eastAsia="zh-CN"/>
              </w:rPr>
              <w:t>求。</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3"/>
                <w:sz w:val="21"/>
                <w:szCs w:val="21"/>
                <w:lang w:eastAsia="zh-CN"/>
              </w:rPr>
              <w:t>(264)粉尘加工要有除尘装置，除尘器符合防静</w:t>
            </w:r>
            <w:r w:rsidRPr="006A550F">
              <w:rPr>
                <w:rFonts w:ascii="仿宋_GB2312" w:eastAsia="仿宋_GB2312" w:hint="eastAsia"/>
                <w:spacing w:val="2"/>
                <w:sz w:val="21"/>
                <w:szCs w:val="21"/>
                <w:lang w:eastAsia="zh-CN"/>
              </w:rPr>
              <w:t>电安全要求，除尘设施应有阻爆、</w:t>
            </w:r>
            <w:r w:rsidRPr="006A550F">
              <w:rPr>
                <w:rFonts w:ascii="仿宋_GB2312" w:eastAsia="仿宋_GB2312" w:hint="eastAsia"/>
                <w:sz w:val="21"/>
                <w:szCs w:val="21"/>
                <w:lang w:eastAsia="zh-CN"/>
              </w:rPr>
              <w:t>隔爆、泄爆装置，使用工具具有防爆功能或不产生火花</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12.5.2</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进入产生粉尘的实验场所，须穿戴合适的</w:t>
            </w:r>
            <w:r w:rsidRPr="006A550F">
              <w:rPr>
                <w:rFonts w:ascii="仿宋_GB2312" w:eastAsia="仿宋_GB2312" w:hint="eastAsia"/>
                <w:spacing w:val="-2"/>
                <w:sz w:val="21"/>
                <w:szCs w:val="21"/>
                <w:lang w:eastAsia="zh-CN"/>
              </w:rPr>
              <w:t>个体防护用具</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(265)进入粉尘爆炸危险场所应穿防静电服装，禁止穿化纤材料制作的衣服，工作时必须佩戴防尘口罩和护耳器</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12.5.3</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确保实验室粉尘浓度在爆炸限以下，并配</w:t>
            </w:r>
            <w:r w:rsidRPr="006A550F">
              <w:rPr>
                <w:rFonts w:ascii="仿宋_GB2312" w:eastAsia="仿宋_GB2312" w:hint="eastAsia"/>
                <w:spacing w:val="-2"/>
                <w:sz w:val="21"/>
                <w:szCs w:val="21"/>
                <w:lang w:eastAsia="zh-CN"/>
              </w:rPr>
              <w:t>备灭火装置</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(266)粉尘浓度较高的场所，应配备必要的加湿装置、静电消除装置以及合适的灭</w:t>
            </w:r>
            <w:r w:rsidRPr="006A550F">
              <w:rPr>
                <w:rFonts w:ascii="仿宋_GB2312" w:eastAsia="仿宋_GB2312" w:hint="eastAsia"/>
                <w:spacing w:val="-2"/>
                <w:sz w:val="21"/>
                <w:szCs w:val="21"/>
                <w:lang w:eastAsia="zh-CN"/>
              </w:rPr>
              <w:t>火装置等</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8"/>
                <w:sz w:val="21"/>
                <w:szCs w:val="21"/>
              </w:rPr>
              <w:t>13</w:t>
            </w:r>
          </w:p>
        </w:tc>
        <w:tc>
          <w:tcPr>
            <w:tcW w:w="4755" w:type="pct"/>
            <w:gridSpan w:val="4"/>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b/>
                <w:bCs/>
                <w:spacing w:val="-3"/>
                <w:sz w:val="21"/>
                <w:szCs w:val="21"/>
                <w:lang w:eastAsia="zh-CN"/>
              </w:rPr>
              <w:t>特种设备与常规冷热设备</w:t>
            </w: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13.1</w:t>
            </w:r>
          </w:p>
        </w:tc>
        <w:tc>
          <w:tcPr>
            <w:tcW w:w="4755" w:type="pct"/>
            <w:gridSpan w:val="4"/>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起重类设备</w:t>
            </w: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13.1.1</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达到《特种设备目录》中起重机械指标的</w:t>
            </w:r>
            <w:r w:rsidRPr="006A550F">
              <w:rPr>
                <w:rFonts w:ascii="仿宋_GB2312" w:eastAsia="仿宋_GB2312" w:hint="eastAsia"/>
                <w:spacing w:val="-1"/>
                <w:sz w:val="21"/>
                <w:szCs w:val="21"/>
                <w:lang w:eastAsia="zh-CN"/>
              </w:rPr>
              <w:t>起重设备须取得特种设备使用登记证</w:t>
            </w:r>
          </w:p>
        </w:tc>
        <w:tc>
          <w:tcPr>
            <w:tcW w:w="3107" w:type="pct"/>
            <w:gridSpan w:val="2"/>
            <w:vAlign w:val="center"/>
          </w:tcPr>
          <w:p w:rsidR="009C02B5" w:rsidRPr="006A550F" w:rsidRDefault="009C02B5" w:rsidP="00C14EA9">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(267)额定起重量大于或者等于0.5t的升降机；额定起重量大于或者等于3t(或</w:t>
            </w:r>
            <w:r w:rsidRPr="006A550F">
              <w:rPr>
                <w:rFonts w:ascii="仿宋_GB2312" w:eastAsia="仿宋_GB2312" w:hint="eastAsia"/>
                <w:spacing w:val="-1"/>
                <w:sz w:val="21"/>
                <w:szCs w:val="21"/>
                <w:lang w:eastAsia="zh-CN"/>
              </w:rPr>
              <w:t>额定起重力矩大于或者等于40t·m的塔</w:t>
            </w:r>
            <w:r w:rsidRPr="006A550F">
              <w:rPr>
                <w:rFonts w:ascii="仿宋_GB2312" w:eastAsia="仿宋_GB2312" w:hint="eastAsia"/>
                <w:spacing w:val="-2"/>
                <w:sz w:val="21"/>
                <w:szCs w:val="21"/>
                <w:lang w:eastAsia="zh-CN"/>
              </w:rPr>
              <w:t>式起重机，或生产率大于或者等于300t/h的</w:t>
            </w:r>
            <w:r w:rsidRPr="006A550F">
              <w:rPr>
                <w:rFonts w:ascii="仿宋_GB2312" w:eastAsia="仿宋_GB2312" w:hint="eastAsia"/>
                <w:sz w:val="21"/>
                <w:szCs w:val="21"/>
                <w:lang w:eastAsia="zh-CN"/>
              </w:rPr>
              <w:t>装卸桥)</w:t>
            </w:r>
            <w:r>
              <w:rPr>
                <w:rFonts w:ascii="仿宋_GB2312" w:eastAsia="仿宋_GB2312" w:hint="eastAsia"/>
                <w:sz w:val="21"/>
                <w:szCs w:val="21"/>
                <w:lang w:eastAsia="zh-CN"/>
              </w:rPr>
              <w:t>，</w:t>
            </w:r>
            <w:r w:rsidRPr="006A550F">
              <w:rPr>
                <w:rFonts w:ascii="仿宋_GB2312" w:eastAsia="仿宋_GB2312" w:hint="eastAsia"/>
                <w:sz w:val="21"/>
                <w:szCs w:val="21"/>
                <w:lang w:eastAsia="zh-CN"/>
              </w:rPr>
              <w:t>且提升高度大于或者等于2m的起重机；层数大于</w:t>
            </w:r>
            <w:r w:rsidRPr="006A550F">
              <w:rPr>
                <w:rFonts w:ascii="仿宋_GB2312" w:eastAsia="仿宋_GB2312" w:hint="eastAsia"/>
                <w:spacing w:val="-1"/>
                <w:sz w:val="21"/>
                <w:szCs w:val="21"/>
                <w:lang w:eastAsia="zh-CN"/>
              </w:rPr>
              <w:t>或者等于2层的机械</w:t>
            </w:r>
            <w:r w:rsidRPr="006A550F">
              <w:rPr>
                <w:rFonts w:ascii="仿宋_GB2312" w:eastAsia="仿宋_GB2312" w:hint="eastAsia"/>
                <w:sz w:val="21"/>
                <w:szCs w:val="21"/>
                <w:lang w:eastAsia="zh-CN"/>
              </w:rPr>
              <w:t>式停车设备，须取得特种设备使用登记证</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lastRenderedPageBreak/>
              <w:t>13.1.2</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起重机械作业人员、检验单位须有相关资质</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(268)起重机指挥、起重机司机须取得相应的特种设备安全管理和作业人员证，持证上岗，并每4年复审一次。</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(269)委托有资质的单位进行定期检验，并将《特种设备使用标志》置于特种设备</w:t>
            </w:r>
            <w:r w:rsidRPr="006A550F">
              <w:rPr>
                <w:rFonts w:ascii="仿宋_GB2312" w:eastAsia="仿宋_GB2312" w:hint="eastAsia"/>
                <w:spacing w:val="1"/>
                <w:sz w:val="21"/>
                <w:szCs w:val="21"/>
                <w:lang w:eastAsia="zh-CN"/>
              </w:rPr>
              <w:t>的显著位置</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13.1.3</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起重机械须定期保养，设置警示标识，安</w:t>
            </w:r>
            <w:r w:rsidRPr="006A550F">
              <w:rPr>
                <w:rFonts w:ascii="仿宋_GB2312" w:eastAsia="仿宋_GB2312" w:hint="eastAsia"/>
                <w:spacing w:val="-2"/>
                <w:sz w:val="21"/>
                <w:szCs w:val="21"/>
                <w:lang w:eastAsia="zh-CN"/>
              </w:rPr>
              <w:t>装防护设施</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(270)在用起重机械至少每月进行1次日常维护保养和自行检查，并做记录。</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(271)制定安全操作规程，并在周边醒目位置张贴警示标识，有必要的安全距离和防护措施。</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(272)起重设备声光报警正常，室内起重设备应标有运行通</w:t>
            </w:r>
            <w:r w:rsidRPr="006A550F">
              <w:rPr>
                <w:rFonts w:ascii="仿宋_GB2312" w:eastAsia="仿宋_GB2312" w:hint="eastAsia"/>
                <w:spacing w:val="-1"/>
                <w:sz w:val="21"/>
                <w:szCs w:val="21"/>
                <w:lang w:eastAsia="zh-CN"/>
              </w:rPr>
              <w:t>道。</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(273)废弃不用的起重机械应及时拆除</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13.2</w:t>
            </w:r>
          </w:p>
        </w:tc>
        <w:tc>
          <w:tcPr>
            <w:tcW w:w="4755" w:type="pct"/>
            <w:gridSpan w:val="4"/>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4"/>
                <w:sz w:val="21"/>
                <w:szCs w:val="21"/>
              </w:rPr>
              <w:t>压力容器</w:t>
            </w: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13.2.1</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压力容器使用登记、相关人员资格</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(274)盛装气体或者液体，承载一定压力的密闭设备，其范围规定为最高工作压力大于或者等于0.1MPa(表压)的气体、液化气体和最高工</w:t>
            </w:r>
            <w:r w:rsidRPr="006A550F">
              <w:rPr>
                <w:rFonts w:ascii="仿宋_GB2312" w:eastAsia="仿宋_GB2312" w:hint="eastAsia"/>
                <w:spacing w:val="-1"/>
                <w:sz w:val="21"/>
                <w:szCs w:val="21"/>
                <w:lang w:eastAsia="zh-CN"/>
              </w:rPr>
              <w:t>作温度高于或者等于标准</w:t>
            </w:r>
            <w:r w:rsidRPr="006A550F">
              <w:rPr>
                <w:rFonts w:ascii="仿宋_GB2312" w:eastAsia="仿宋_GB2312" w:hint="eastAsia"/>
                <w:sz w:val="21"/>
                <w:szCs w:val="21"/>
                <w:lang w:eastAsia="zh-CN"/>
              </w:rPr>
              <w:t>沸点的液体、容积大于或者等于30L且内直径(非圆形截面</w:t>
            </w:r>
            <w:r w:rsidRPr="006A550F">
              <w:rPr>
                <w:rFonts w:ascii="仿宋_GB2312" w:eastAsia="仿宋_GB2312" w:hint="eastAsia"/>
                <w:spacing w:val="-1"/>
                <w:sz w:val="21"/>
                <w:szCs w:val="21"/>
                <w:lang w:eastAsia="zh-CN"/>
              </w:rPr>
              <w:t>指截面内边界最大几何</w:t>
            </w:r>
            <w:r w:rsidRPr="006A550F">
              <w:rPr>
                <w:rFonts w:ascii="仿宋_GB2312" w:eastAsia="仿宋_GB2312" w:hint="eastAsia"/>
                <w:sz w:val="21"/>
                <w:szCs w:val="21"/>
                <w:lang w:eastAsia="zh-CN"/>
              </w:rPr>
              <w:t>尺寸)大于或者等于150mm的固定式容器和移动式容器，以及氧舱，须取得特种设备使用登记证。设备铭牌上标明为简单压力容器的无须办理。(气瓶的安全检查要点见9.6“实验室气体管理”)。</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(275)快开门式压力容器操作人员、移</w:t>
            </w:r>
            <w:r w:rsidRPr="006A550F">
              <w:rPr>
                <w:rFonts w:ascii="仿宋_GB2312" w:eastAsia="仿宋_GB2312" w:hint="eastAsia"/>
                <w:spacing w:val="-3"/>
                <w:sz w:val="21"/>
                <w:szCs w:val="21"/>
                <w:lang w:eastAsia="zh-CN"/>
              </w:rPr>
              <w:t>动式压力容器充装人员、氧舱维护保养人员、特种设备安全管理员应取得相应的特种设备安全管理和作业人员证，持证上岗，并</w:t>
            </w:r>
            <w:r w:rsidRPr="006A550F">
              <w:rPr>
                <w:rFonts w:ascii="仿宋_GB2312" w:eastAsia="仿宋_GB2312" w:hint="eastAsia"/>
                <w:spacing w:val="-1"/>
                <w:sz w:val="21"/>
                <w:szCs w:val="21"/>
                <w:lang w:eastAsia="zh-CN"/>
              </w:rPr>
              <w:t>每4年复审1次</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13.2.2</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1"/>
                <w:sz w:val="21"/>
                <w:szCs w:val="21"/>
              </w:rPr>
              <w:t>压力容器定期检验</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(276)委托有资质的单位进行定期检验，并将定期检验合格证置于特种设备的显著</w:t>
            </w:r>
            <w:r w:rsidRPr="006A550F">
              <w:rPr>
                <w:rFonts w:ascii="仿宋_GB2312" w:eastAsia="仿宋_GB2312" w:hint="eastAsia"/>
                <w:spacing w:val="-2"/>
                <w:sz w:val="21"/>
                <w:szCs w:val="21"/>
                <w:lang w:eastAsia="zh-CN"/>
              </w:rPr>
              <w:t>位置</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(277)安全阀或压力表等附件须委托有资质的单位定期校验或检定</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265BD">
            <w:pPr>
              <w:pStyle w:val="TableText"/>
              <w:widowControl w:val="0"/>
              <w:adjustRightInd/>
              <w:snapToGrid/>
              <w:jc w:val="both"/>
              <w:rPr>
                <w:rFonts w:ascii="仿宋_GB2312" w:eastAsia="仿宋_GB2312"/>
                <w:sz w:val="21"/>
                <w:szCs w:val="21"/>
              </w:rPr>
            </w:pPr>
            <w:r>
              <w:rPr>
                <w:rFonts w:ascii="仿宋_GB2312" w:eastAsia="仿宋_GB2312" w:hint="eastAsia"/>
                <w:spacing w:val="-2"/>
                <w:sz w:val="21"/>
                <w:szCs w:val="21"/>
                <w:lang w:eastAsia="zh-CN"/>
              </w:rPr>
              <w:t>1</w:t>
            </w:r>
            <w:r w:rsidRPr="006A550F">
              <w:rPr>
                <w:rFonts w:ascii="仿宋_GB2312" w:eastAsia="仿宋_GB2312" w:hint="eastAsia"/>
                <w:spacing w:val="-2"/>
                <w:sz w:val="21"/>
                <w:szCs w:val="21"/>
              </w:rPr>
              <w:t>3.2.3</w:t>
            </w:r>
          </w:p>
        </w:tc>
        <w:tc>
          <w:tcPr>
            <w:tcW w:w="1316" w:type="pct"/>
            <w:vAlign w:val="center"/>
          </w:tcPr>
          <w:p w:rsidR="009C02B5" w:rsidRPr="006A550F" w:rsidRDefault="009C02B5" w:rsidP="000265BD">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1"/>
                <w:sz w:val="21"/>
                <w:szCs w:val="21"/>
              </w:rPr>
              <w:t>压力容器使用管理</w:t>
            </w:r>
          </w:p>
        </w:tc>
        <w:tc>
          <w:tcPr>
            <w:tcW w:w="3107" w:type="pct"/>
            <w:gridSpan w:val="2"/>
            <w:vAlign w:val="center"/>
          </w:tcPr>
          <w:p w:rsidR="009C02B5" w:rsidRPr="006A550F" w:rsidRDefault="009C02B5" w:rsidP="009C02B5">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(278)设置安全管理机构，配备安全管理负责人、安全管理人员和作业人员，建立各项安全管理制度，制定操作规程。</w:t>
            </w:r>
          </w:p>
          <w:p w:rsidR="009C02B5" w:rsidRDefault="009C02B5" w:rsidP="009C02B5">
            <w:pPr>
              <w:pStyle w:val="TableText"/>
              <w:widowControl w:val="0"/>
              <w:adjustRightInd/>
              <w:snapToGrid/>
              <w:jc w:val="both"/>
              <w:rPr>
                <w:rFonts w:ascii="仿宋_GB2312" w:eastAsia="仿宋_GB2312" w:hint="eastAsia"/>
                <w:spacing w:val="-1"/>
                <w:sz w:val="21"/>
                <w:szCs w:val="21"/>
                <w:lang w:eastAsia="zh-CN"/>
              </w:rPr>
            </w:pPr>
            <w:r w:rsidRPr="006A550F">
              <w:rPr>
                <w:rFonts w:ascii="仿宋_GB2312" w:eastAsia="仿宋_GB2312" w:hint="eastAsia"/>
                <w:sz w:val="21"/>
                <w:szCs w:val="21"/>
                <w:lang w:eastAsia="zh-CN"/>
              </w:rPr>
              <w:t>(279)实验室应经常巡回检查，发现异常及时处理，并做记</w:t>
            </w:r>
            <w:r w:rsidRPr="006A550F">
              <w:rPr>
                <w:rFonts w:ascii="仿宋_GB2312" w:eastAsia="仿宋_GB2312" w:hint="eastAsia"/>
                <w:spacing w:val="-1"/>
                <w:sz w:val="21"/>
                <w:szCs w:val="21"/>
                <w:lang w:eastAsia="zh-CN"/>
              </w:rPr>
              <w:t>录。</w:t>
            </w:r>
          </w:p>
          <w:p w:rsidR="009C02B5" w:rsidRDefault="009C02B5" w:rsidP="009C02B5">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(280)建立压力容器自行检查制度，对压力容器本体及其安全附件、装卸附件安全保护装置、测量调控装置、附属仪器仪表进行经常性维护保</w:t>
            </w:r>
            <w:r w:rsidRPr="006A550F">
              <w:rPr>
                <w:rFonts w:ascii="仿宋_GB2312" w:eastAsia="仿宋_GB2312" w:hint="eastAsia"/>
                <w:spacing w:val="-1"/>
                <w:sz w:val="21"/>
                <w:szCs w:val="21"/>
                <w:lang w:eastAsia="zh-CN"/>
              </w:rPr>
              <w:t>养，每月至少进行1次</w:t>
            </w:r>
            <w:r w:rsidRPr="006A550F">
              <w:rPr>
                <w:rFonts w:ascii="仿宋_GB2312" w:eastAsia="仿宋_GB2312" w:hint="eastAsia"/>
                <w:sz w:val="21"/>
                <w:szCs w:val="21"/>
                <w:lang w:eastAsia="zh-CN"/>
              </w:rPr>
              <w:t>月度检查，每年至少进行1次年度检查，并做记录。</w:t>
            </w:r>
          </w:p>
          <w:p w:rsidR="009C02B5" w:rsidRDefault="009C02B5" w:rsidP="009C02B5">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(281)简单压力容器也应建立设备安全管理档案。</w:t>
            </w:r>
          </w:p>
          <w:p w:rsidR="009C02B5" w:rsidRPr="006A550F" w:rsidRDefault="009C02B5" w:rsidP="009C02B5">
            <w:pPr>
              <w:pStyle w:val="TableText"/>
              <w:widowControl w:val="0"/>
              <w:adjustRightInd/>
              <w:snapToGrid/>
              <w:jc w:val="both"/>
              <w:rPr>
                <w:rFonts w:ascii="仿宋_GB2312" w:eastAsia="仿宋_GB2312" w:hint="eastAsia"/>
                <w:sz w:val="21"/>
                <w:szCs w:val="21"/>
                <w:lang w:eastAsia="zh-CN"/>
              </w:rPr>
            </w:pPr>
            <w:r w:rsidRPr="006A550F">
              <w:rPr>
                <w:rFonts w:ascii="仿宋_GB2312" w:eastAsia="仿宋_GB2312" w:hint="eastAsia"/>
                <w:sz w:val="21"/>
                <w:szCs w:val="21"/>
                <w:lang w:eastAsia="zh-CN"/>
              </w:rPr>
              <w:t>(282)盛装可燃、爆炸性气体的压力容器，其电气设施应防爆，电器开关和熔断器都应设置在明显位置。室外放置的大型气罐应注意防雷</w:t>
            </w:r>
          </w:p>
        </w:tc>
        <w:tc>
          <w:tcPr>
            <w:tcW w:w="332" w:type="pct"/>
            <w:vAlign w:val="center"/>
          </w:tcPr>
          <w:p w:rsidR="009C02B5" w:rsidRPr="006A550F" w:rsidRDefault="009C02B5" w:rsidP="00031FD1">
            <w:pPr>
              <w:widowControl w:val="0"/>
              <w:adjustRightInd/>
              <w:snapToGrid/>
              <w:jc w:val="both"/>
              <w:rPr>
                <w:rFonts w:ascii="仿宋_GB2312" w:eastAsia="仿宋_GB2312"/>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13.2.4</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压力容器的使用年限及报废</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(283)达到设计使用年限的压力容器应及时报废</w:t>
            </w:r>
            <w:r w:rsidRPr="006A550F">
              <w:rPr>
                <w:rFonts w:ascii="仿宋_GB2312" w:eastAsia="仿宋_GB2312" w:hint="eastAsia"/>
                <w:sz w:val="21"/>
                <w:szCs w:val="21"/>
                <w:lang w:eastAsia="zh-CN"/>
              </w:rPr>
              <w:t>(未规定设计使用年限，但是使用超过20年的压力容器视为达到使用年限)</w:t>
            </w:r>
            <w:r>
              <w:rPr>
                <w:rFonts w:ascii="仿宋_GB2312" w:eastAsia="仿宋_GB2312" w:hint="eastAsia"/>
                <w:sz w:val="21"/>
                <w:szCs w:val="21"/>
                <w:lang w:eastAsia="zh-CN"/>
              </w:rPr>
              <w:t>，</w:t>
            </w:r>
            <w:r w:rsidRPr="006A550F">
              <w:rPr>
                <w:rFonts w:ascii="仿宋_GB2312" w:eastAsia="仿宋_GB2312" w:hint="eastAsia"/>
                <w:sz w:val="21"/>
                <w:szCs w:val="21"/>
                <w:lang w:eastAsia="zh-CN"/>
              </w:rPr>
              <w:t>如若超期使用必须进</w:t>
            </w:r>
            <w:r w:rsidRPr="006A550F">
              <w:rPr>
                <w:rFonts w:ascii="仿宋_GB2312" w:eastAsia="仿宋_GB2312" w:hint="eastAsia"/>
                <w:spacing w:val="-1"/>
                <w:sz w:val="21"/>
                <w:szCs w:val="21"/>
                <w:lang w:eastAsia="zh-CN"/>
              </w:rPr>
              <w:t>行检验和安全评估</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13.3</w:t>
            </w:r>
          </w:p>
        </w:tc>
        <w:tc>
          <w:tcPr>
            <w:tcW w:w="4755" w:type="pct"/>
            <w:gridSpan w:val="4"/>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3"/>
                <w:sz w:val="21"/>
                <w:szCs w:val="21"/>
              </w:rPr>
              <w:t>场(厂)内专用机动车辆</w:t>
            </w: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lastRenderedPageBreak/>
              <w:t>13.3.1</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场(厂)内专用机动车辆须取得特种设备</w:t>
            </w:r>
            <w:r w:rsidRPr="006A550F">
              <w:rPr>
                <w:rFonts w:ascii="仿宋_GB2312" w:eastAsia="仿宋_GB2312" w:hint="eastAsia"/>
                <w:spacing w:val="-2"/>
                <w:sz w:val="21"/>
                <w:szCs w:val="21"/>
                <w:lang w:eastAsia="zh-CN"/>
              </w:rPr>
              <w:t>使用登记证</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(284)校园内使用的专用机动车辆须取得特种设备使用登记证</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13.3.2</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作业人员取得相应的特种设备安全管理</w:t>
            </w:r>
            <w:r w:rsidRPr="006A550F">
              <w:rPr>
                <w:rFonts w:ascii="仿宋_GB2312" w:eastAsia="仿宋_GB2312" w:hint="eastAsia"/>
                <w:spacing w:val="2"/>
                <w:sz w:val="21"/>
                <w:szCs w:val="21"/>
                <w:lang w:eastAsia="zh-CN"/>
              </w:rPr>
              <w:t>和作业人员证，持证上岗</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(285)作业人员取得相应的特种设备安全管理和作业人</w:t>
            </w:r>
            <w:r w:rsidRPr="006A550F">
              <w:rPr>
                <w:rFonts w:ascii="仿宋_GB2312" w:eastAsia="仿宋_GB2312" w:hint="eastAsia"/>
                <w:sz w:val="21"/>
                <w:szCs w:val="21"/>
                <w:lang w:eastAsia="zh-CN"/>
              </w:rPr>
              <w:t>员证，证书在有效期内</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13.3.3</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委托有资质的单位进行定期检验</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2"/>
                <w:sz w:val="21"/>
                <w:szCs w:val="21"/>
              </w:rPr>
              <w:t>(286)合格证在有效期内</w:t>
            </w:r>
          </w:p>
        </w:tc>
        <w:tc>
          <w:tcPr>
            <w:tcW w:w="332" w:type="pct"/>
            <w:vAlign w:val="center"/>
          </w:tcPr>
          <w:p w:rsidR="009C02B5" w:rsidRPr="006A550F" w:rsidRDefault="009C02B5" w:rsidP="00031FD1">
            <w:pPr>
              <w:widowControl w:val="0"/>
              <w:adjustRightInd/>
              <w:snapToGrid/>
              <w:jc w:val="both"/>
              <w:rPr>
                <w:rFonts w:ascii="仿宋_GB2312" w:eastAsia="仿宋_GB2312"/>
                <w:sz w:val="21"/>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7"/>
                <w:sz w:val="21"/>
                <w:szCs w:val="21"/>
              </w:rPr>
              <w:t>13.4</w:t>
            </w:r>
          </w:p>
        </w:tc>
        <w:tc>
          <w:tcPr>
            <w:tcW w:w="4755" w:type="pct"/>
            <w:gridSpan w:val="4"/>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b/>
                <w:bCs/>
                <w:spacing w:val="-3"/>
                <w:sz w:val="21"/>
                <w:szCs w:val="21"/>
              </w:rPr>
              <w:t>加热及制冷装置管理</w:t>
            </w: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13.4.1</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贮存危险化学品的冰箱满足防爆要求</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(287)贮存危险化学品的冰箱应为防爆冰箱或经过防爆改造的冰箱，并在冰箱门上</w:t>
            </w:r>
            <w:r w:rsidRPr="006A550F">
              <w:rPr>
                <w:rFonts w:ascii="仿宋_GB2312" w:eastAsia="仿宋_GB2312" w:hint="eastAsia"/>
                <w:spacing w:val="-2"/>
                <w:sz w:val="21"/>
                <w:szCs w:val="21"/>
                <w:lang w:eastAsia="zh-CN"/>
              </w:rPr>
              <w:t>注明是否防爆</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13.4.2</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冰箱内存放的物品须标识明确，试剂必须</w:t>
            </w:r>
            <w:r w:rsidRPr="006A550F">
              <w:rPr>
                <w:rFonts w:ascii="仿宋_GB2312" w:eastAsia="仿宋_GB2312" w:hint="eastAsia"/>
                <w:spacing w:val="-2"/>
                <w:sz w:val="21"/>
                <w:szCs w:val="21"/>
                <w:lang w:eastAsia="zh-CN"/>
              </w:rPr>
              <w:t>可靠密封</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(288)标识至少包括：名称、使用人、日期等，并经常清理。</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2"/>
                <w:sz w:val="21"/>
                <w:szCs w:val="21"/>
                <w:lang w:eastAsia="zh-CN"/>
              </w:rPr>
              <w:t>(289)实验室冰箱中试剂瓶螺口拧紧，无开口容器，不得放置非实验用食品、药品。超低温冰箱门上有储物分区标识，置于走廊等区</w:t>
            </w:r>
            <w:r w:rsidRPr="006A550F">
              <w:rPr>
                <w:rFonts w:ascii="仿宋_GB2312" w:eastAsia="仿宋_GB2312" w:hint="eastAsia"/>
                <w:spacing w:val="-3"/>
                <w:sz w:val="21"/>
                <w:szCs w:val="21"/>
                <w:lang w:eastAsia="zh-CN"/>
              </w:rPr>
              <w:t>域的超低温冰箱须上锁</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13.4.3</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冰箱、烘箱、电阻炉的使用满足使用期间</w:t>
            </w:r>
            <w:r w:rsidRPr="006A550F">
              <w:rPr>
                <w:rFonts w:ascii="仿宋_GB2312" w:eastAsia="仿宋_GB2312" w:hint="eastAsia"/>
                <w:spacing w:val="-2"/>
                <w:sz w:val="21"/>
                <w:szCs w:val="21"/>
                <w:lang w:eastAsia="zh-CN"/>
              </w:rPr>
              <w:t>和空间等要求</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(290)冰箱不超期使用(一般使用期限控制为10年)</w:t>
            </w:r>
            <w:r>
              <w:rPr>
                <w:rFonts w:ascii="仿宋_GB2312" w:eastAsia="仿宋_GB2312" w:hint="eastAsia"/>
                <w:sz w:val="21"/>
                <w:szCs w:val="21"/>
                <w:lang w:eastAsia="zh-CN"/>
              </w:rPr>
              <w:t>，</w:t>
            </w:r>
            <w:r w:rsidRPr="006A550F">
              <w:rPr>
                <w:rFonts w:ascii="仿宋_GB2312" w:eastAsia="仿宋_GB2312" w:hint="eastAsia"/>
                <w:sz w:val="21"/>
                <w:szCs w:val="21"/>
                <w:lang w:eastAsia="zh-CN"/>
              </w:rPr>
              <w:t>如超期使用须经审</w:t>
            </w:r>
            <w:r w:rsidRPr="006A550F">
              <w:rPr>
                <w:rFonts w:ascii="仿宋_GB2312" w:eastAsia="仿宋_GB2312" w:hint="eastAsia"/>
                <w:spacing w:val="-1"/>
                <w:sz w:val="21"/>
                <w:szCs w:val="21"/>
                <w:lang w:eastAsia="zh-CN"/>
              </w:rPr>
              <w:t>批。</w:t>
            </w:r>
          </w:p>
          <w:p w:rsidR="009C02B5" w:rsidRPr="006A550F" w:rsidRDefault="009C02B5" w:rsidP="00031FD1">
            <w:pPr>
              <w:pStyle w:val="TableText"/>
              <w:widowControl w:val="0"/>
              <w:adjustRightInd/>
              <w:snapToGrid/>
              <w:jc w:val="both"/>
              <w:rPr>
                <w:rFonts w:ascii="仿宋_GB2312" w:eastAsia="仿宋_GB2312"/>
                <w:spacing w:val="-1"/>
                <w:sz w:val="21"/>
                <w:szCs w:val="21"/>
                <w:lang w:eastAsia="zh-CN"/>
              </w:rPr>
            </w:pPr>
            <w:r w:rsidRPr="006A550F">
              <w:rPr>
                <w:rFonts w:ascii="仿宋_GB2312" w:eastAsia="仿宋_GB2312" w:hint="eastAsia"/>
                <w:sz w:val="21"/>
                <w:szCs w:val="21"/>
                <w:lang w:eastAsia="zh-CN"/>
              </w:rPr>
              <w:t>(291)冰箱周围留出足够空间，周围不堆放杂物，不影响散</w:t>
            </w:r>
            <w:r w:rsidRPr="006A550F">
              <w:rPr>
                <w:rFonts w:ascii="仿宋_GB2312" w:eastAsia="仿宋_GB2312" w:hint="eastAsia"/>
                <w:spacing w:val="-1"/>
                <w:sz w:val="21"/>
                <w:szCs w:val="21"/>
                <w:lang w:eastAsia="zh-CN"/>
              </w:rPr>
              <w:t>热。</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(292)烘箱、电阻炉不超期使用(一般使用期限控制为12年)</w:t>
            </w:r>
            <w:r>
              <w:rPr>
                <w:rFonts w:ascii="仿宋_GB2312" w:eastAsia="仿宋_GB2312" w:hint="eastAsia"/>
                <w:sz w:val="21"/>
                <w:szCs w:val="21"/>
                <w:lang w:eastAsia="zh-CN"/>
              </w:rPr>
              <w:t>，</w:t>
            </w:r>
            <w:r w:rsidRPr="006A550F">
              <w:rPr>
                <w:rFonts w:ascii="仿宋_GB2312" w:eastAsia="仿宋_GB2312" w:hint="eastAsia"/>
                <w:sz w:val="21"/>
                <w:szCs w:val="21"/>
                <w:lang w:eastAsia="zh-CN"/>
              </w:rPr>
              <w:t>如超期使用须经审批。</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pacing w:val="1"/>
                <w:sz w:val="21"/>
                <w:szCs w:val="21"/>
                <w:lang w:eastAsia="zh-CN"/>
              </w:rPr>
              <w:t>(293)加热设备应放置在通风干燥处，不直接</w:t>
            </w:r>
            <w:r w:rsidRPr="006A550F">
              <w:rPr>
                <w:rFonts w:ascii="仿宋_GB2312" w:eastAsia="仿宋_GB2312" w:hint="eastAsia"/>
                <w:sz w:val="21"/>
                <w:szCs w:val="21"/>
                <w:lang w:eastAsia="zh-CN"/>
              </w:rPr>
              <w:t>放置在木桌、木板等易燃物品上，周围有一定的散热空间，设备旁不能放置易燃易爆化学品、气瓶、冰箱、杂物等，应</w:t>
            </w:r>
            <w:r w:rsidRPr="006A550F">
              <w:rPr>
                <w:rFonts w:ascii="仿宋_GB2312" w:eastAsia="仿宋_GB2312" w:hint="eastAsia"/>
                <w:spacing w:val="6"/>
                <w:sz w:val="21"/>
                <w:szCs w:val="21"/>
                <w:lang w:eastAsia="zh-CN"/>
              </w:rPr>
              <w:t>远离配电箱、插座、接线板等设备</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13.4.4</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烘箱、电阻炉等加热设备须制定安全操作</w:t>
            </w:r>
            <w:r w:rsidRPr="006A550F">
              <w:rPr>
                <w:rFonts w:ascii="仿宋_GB2312" w:eastAsia="仿宋_GB2312" w:hint="eastAsia"/>
                <w:spacing w:val="-3"/>
                <w:sz w:val="21"/>
                <w:szCs w:val="21"/>
                <w:lang w:eastAsia="zh-CN"/>
              </w:rPr>
              <w:t>规程</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(294)加热设备周边醒目位置张贴高温警示标志，并有必要的防护措施，张贴有安</w:t>
            </w:r>
            <w:r w:rsidRPr="006A550F">
              <w:rPr>
                <w:rFonts w:ascii="仿宋_GB2312" w:eastAsia="仿宋_GB2312" w:hint="eastAsia"/>
                <w:spacing w:val="-1"/>
                <w:sz w:val="21"/>
                <w:szCs w:val="21"/>
                <w:lang w:eastAsia="zh-CN"/>
              </w:rPr>
              <w:t>全操作规程、警示标志。</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(295)烘箱等加热设备内不准烘烤易燃易爆试剂及易燃物品。</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(296)不得使用塑料筐等易燃容器盛放实验物品在烘箱等加热设备内烘烤。</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(297)烘箱使用完毕，清理物品、切断电源，确认其冷却至安全温度后方能离</w:t>
            </w:r>
            <w:r w:rsidRPr="006A550F">
              <w:rPr>
                <w:rFonts w:ascii="仿宋_GB2312" w:eastAsia="仿宋_GB2312" w:hint="eastAsia"/>
                <w:spacing w:val="-1"/>
                <w:sz w:val="21"/>
                <w:szCs w:val="21"/>
                <w:lang w:eastAsia="zh-CN"/>
              </w:rPr>
              <w:t>开。</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(298)使用电阻炉等明火设备时有人值守。</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(299)使用加热设备时，温度较高的实验须有人值守或有实时监控措施</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r w:rsidR="009C02B5" w:rsidRPr="006A550F" w:rsidTr="007C2A3B">
        <w:trPr>
          <w:cantSplit/>
          <w:trHeight w:val="340"/>
        </w:trPr>
        <w:tc>
          <w:tcPr>
            <w:tcW w:w="245" w:type="pct"/>
            <w:vAlign w:val="center"/>
          </w:tcPr>
          <w:p w:rsidR="009C02B5" w:rsidRPr="006A550F" w:rsidRDefault="009C02B5" w:rsidP="00031FD1">
            <w:pPr>
              <w:pStyle w:val="TableText"/>
              <w:widowControl w:val="0"/>
              <w:adjustRightInd/>
              <w:snapToGrid/>
              <w:jc w:val="both"/>
              <w:rPr>
                <w:rFonts w:ascii="仿宋_GB2312" w:eastAsia="仿宋_GB2312"/>
                <w:sz w:val="21"/>
                <w:szCs w:val="21"/>
              </w:rPr>
            </w:pPr>
            <w:r w:rsidRPr="006A550F">
              <w:rPr>
                <w:rFonts w:ascii="仿宋_GB2312" w:eastAsia="仿宋_GB2312" w:hint="eastAsia"/>
                <w:spacing w:val="-4"/>
                <w:sz w:val="21"/>
                <w:szCs w:val="21"/>
              </w:rPr>
              <w:t>13.4.5</w:t>
            </w:r>
          </w:p>
        </w:tc>
        <w:tc>
          <w:tcPr>
            <w:tcW w:w="1316" w:type="pct"/>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使用明火电炉或者电吹风须有安全防范</w:t>
            </w:r>
            <w:r w:rsidRPr="006A550F">
              <w:rPr>
                <w:rFonts w:ascii="仿宋_GB2312" w:eastAsia="仿宋_GB2312" w:hint="eastAsia"/>
                <w:spacing w:val="-2"/>
                <w:sz w:val="21"/>
                <w:szCs w:val="21"/>
                <w:lang w:eastAsia="zh-CN"/>
              </w:rPr>
              <w:t>举措</w:t>
            </w:r>
          </w:p>
        </w:tc>
        <w:tc>
          <w:tcPr>
            <w:tcW w:w="3107" w:type="pct"/>
            <w:gridSpan w:val="2"/>
            <w:vAlign w:val="center"/>
          </w:tcPr>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(300)涉及化学品的实验室不使用明火电炉。如必须使用，须有安全防范措施。</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(301)不使用明火电炉加热易燃易爆试剂。</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(302)明火电炉、电吹风、电热枪等用毕，须及时拔除电源插</w:t>
            </w:r>
            <w:r w:rsidRPr="006A550F">
              <w:rPr>
                <w:rFonts w:ascii="仿宋_GB2312" w:eastAsia="仿宋_GB2312" w:hint="eastAsia"/>
                <w:spacing w:val="-1"/>
                <w:sz w:val="21"/>
                <w:szCs w:val="21"/>
                <w:lang w:eastAsia="zh-CN"/>
              </w:rPr>
              <w:t>头。</w:t>
            </w:r>
          </w:p>
          <w:p w:rsidR="009C02B5" w:rsidRPr="006A550F" w:rsidRDefault="009C02B5" w:rsidP="00031FD1">
            <w:pPr>
              <w:pStyle w:val="TableText"/>
              <w:widowControl w:val="0"/>
              <w:adjustRightInd/>
              <w:snapToGrid/>
              <w:jc w:val="both"/>
              <w:rPr>
                <w:rFonts w:ascii="仿宋_GB2312" w:eastAsia="仿宋_GB2312"/>
                <w:sz w:val="21"/>
                <w:szCs w:val="21"/>
                <w:lang w:eastAsia="zh-CN"/>
              </w:rPr>
            </w:pPr>
            <w:r w:rsidRPr="006A550F">
              <w:rPr>
                <w:rFonts w:ascii="仿宋_GB2312" w:eastAsia="仿宋_GB2312" w:hint="eastAsia"/>
                <w:sz w:val="21"/>
                <w:szCs w:val="21"/>
                <w:lang w:eastAsia="zh-CN"/>
              </w:rPr>
              <w:t>(303)不可用纸质、木质等材料自制红外灯烘箱</w:t>
            </w:r>
          </w:p>
        </w:tc>
        <w:tc>
          <w:tcPr>
            <w:tcW w:w="332" w:type="pct"/>
            <w:vAlign w:val="center"/>
          </w:tcPr>
          <w:p w:rsidR="009C02B5" w:rsidRPr="006A550F" w:rsidRDefault="009C02B5" w:rsidP="00031FD1">
            <w:pPr>
              <w:widowControl w:val="0"/>
              <w:adjustRightInd/>
              <w:snapToGrid/>
              <w:jc w:val="both"/>
              <w:rPr>
                <w:rFonts w:ascii="仿宋_GB2312" w:eastAsia="仿宋_GB2312"/>
                <w:sz w:val="21"/>
                <w:lang w:eastAsia="zh-CN"/>
              </w:rPr>
            </w:pPr>
          </w:p>
        </w:tc>
      </w:tr>
    </w:tbl>
    <w:p w:rsidR="00203B8F" w:rsidRPr="005E00D6" w:rsidRDefault="00203B8F">
      <w:pPr>
        <w:rPr>
          <w:lang w:eastAsia="zh-CN"/>
        </w:rPr>
      </w:pPr>
    </w:p>
    <w:sectPr w:rsidR="00203B8F" w:rsidRPr="005E00D6" w:rsidSect="007C2A3B">
      <w:footerReference w:type="even" r:id="rId7"/>
      <w:footerReference w:type="default" r:id="rId8"/>
      <w:pgSz w:w="16838" w:h="11906" w:orient="landscape" w:code="9"/>
      <w:pgMar w:top="1134" w:right="1134" w:bottom="1134" w:left="1134" w:header="567" w:footer="68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F2A" w:rsidRDefault="00CC6F2A" w:rsidP="00125AF1">
      <w:r>
        <w:separator/>
      </w:r>
    </w:p>
  </w:endnote>
  <w:endnote w:type="continuationSeparator" w:id="1">
    <w:p w:rsidR="00CC6F2A" w:rsidRDefault="00CC6F2A" w:rsidP="00125AF1">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770357"/>
      <w:docPartObj>
        <w:docPartGallery w:val="Page Numbers (Bottom of Page)"/>
        <w:docPartUnique/>
      </w:docPartObj>
    </w:sdtPr>
    <w:sdtContent>
      <w:p w:rsidR="000C0874" w:rsidRDefault="000C0874" w:rsidP="00FD2D46">
        <w:pPr>
          <w:pStyle w:val="a4"/>
          <w:numPr>
            <w:ilvl w:val="0"/>
            <w:numId w:val="3"/>
          </w:numPr>
        </w:pPr>
        <w:r w:rsidRPr="00FD2D46">
          <w:rPr>
            <w:rFonts w:ascii="仿宋_GB2312" w:eastAsia="仿宋_GB2312" w:hint="eastAsia"/>
            <w:sz w:val="21"/>
            <w:szCs w:val="21"/>
          </w:rPr>
          <w:fldChar w:fldCharType="begin"/>
        </w:r>
        <w:r w:rsidRPr="00FD2D46">
          <w:rPr>
            <w:rFonts w:ascii="仿宋_GB2312" w:eastAsia="仿宋_GB2312" w:hint="eastAsia"/>
            <w:sz w:val="21"/>
            <w:szCs w:val="21"/>
          </w:rPr>
          <w:instrText xml:space="preserve"> PAGE   \* MERGEFORMAT </w:instrText>
        </w:r>
        <w:r w:rsidRPr="00FD2D46">
          <w:rPr>
            <w:rFonts w:ascii="仿宋_GB2312" w:eastAsia="仿宋_GB2312" w:hint="eastAsia"/>
            <w:sz w:val="21"/>
            <w:szCs w:val="21"/>
          </w:rPr>
          <w:fldChar w:fldCharType="separate"/>
        </w:r>
        <w:r w:rsidR="009C02B5" w:rsidRPr="009C02B5">
          <w:rPr>
            <w:rFonts w:ascii="仿宋_GB2312" w:eastAsia="仿宋_GB2312"/>
            <w:noProof/>
            <w:sz w:val="21"/>
            <w:szCs w:val="21"/>
            <w:lang w:val="zh-CN"/>
          </w:rPr>
          <w:t>2</w:t>
        </w:r>
        <w:r w:rsidRPr="00FD2D46">
          <w:rPr>
            <w:rFonts w:ascii="仿宋_GB2312" w:eastAsia="仿宋_GB2312" w:hint="eastAsia"/>
            <w:sz w:val="21"/>
            <w:szCs w:val="21"/>
          </w:rPr>
          <w:fldChar w:fldCharType="end"/>
        </w:r>
        <w:r>
          <w:rPr>
            <w:rFonts w:ascii="仿宋_GB2312" w:eastAsia="仿宋_GB2312" w:hint="eastAsia"/>
            <w:sz w:val="21"/>
            <w:szCs w:val="21"/>
            <w:lang w:eastAsia="zh-CN"/>
          </w:rPr>
          <w:t xml:space="preserve"> </w:t>
        </w:r>
        <w:r>
          <w:rPr>
            <w:rFonts w:ascii="仿宋_GB2312" w:eastAsia="仿宋_GB2312" w:hint="eastAsia"/>
            <w:lang w:eastAsia="zh-CN"/>
          </w:rPr>
          <w:t>—</w:t>
        </w:r>
      </w:p>
    </w:sdtContent>
  </w:sdt>
  <w:p w:rsidR="000C0874" w:rsidRDefault="000C087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770358"/>
      <w:docPartObj>
        <w:docPartGallery w:val="Page Numbers (Bottom of Page)"/>
        <w:docPartUnique/>
      </w:docPartObj>
    </w:sdtPr>
    <w:sdtContent>
      <w:p w:rsidR="000C0874" w:rsidRDefault="000C0874" w:rsidP="00FD2D46">
        <w:pPr>
          <w:pStyle w:val="a4"/>
          <w:numPr>
            <w:ilvl w:val="0"/>
            <w:numId w:val="2"/>
          </w:numPr>
          <w:ind w:right="90"/>
          <w:jc w:val="right"/>
        </w:pPr>
        <w:r w:rsidRPr="00FD2D46">
          <w:rPr>
            <w:rFonts w:ascii="仿宋_GB2312" w:eastAsia="仿宋_GB2312" w:hint="eastAsia"/>
            <w:sz w:val="21"/>
            <w:szCs w:val="21"/>
          </w:rPr>
          <w:fldChar w:fldCharType="begin"/>
        </w:r>
        <w:r w:rsidRPr="00FD2D46">
          <w:rPr>
            <w:rFonts w:ascii="仿宋_GB2312" w:eastAsia="仿宋_GB2312" w:hint="eastAsia"/>
            <w:sz w:val="21"/>
            <w:szCs w:val="21"/>
          </w:rPr>
          <w:instrText xml:space="preserve"> PAGE   \* MERGEFORMAT </w:instrText>
        </w:r>
        <w:r w:rsidRPr="00FD2D46">
          <w:rPr>
            <w:rFonts w:ascii="仿宋_GB2312" w:eastAsia="仿宋_GB2312" w:hint="eastAsia"/>
            <w:sz w:val="21"/>
            <w:szCs w:val="21"/>
          </w:rPr>
          <w:fldChar w:fldCharType="separate"/>
        </w:r>
        <w:r w:rsidR="009C02B5" w:rsidRPr="009C02B5">
          <w:rPr>
            <w:rFonts w:ascii="仿宋_GB2312" w:eastAsia="仿宋_GB2312"/>
            <w:noProof/>
            <w:sz w:val="21"/>
            <w:szCs w:val="21"/>
            <w:lang w:val="zh-CN"/>
          </w:rPr>
          <w:t>1</w:t>
        </w:r>
        <w:r w:rsidRPr="00FD2D46">
          <w:rPr>
            <w:rFonts w:ascii="仿宋_GB2312" w:eastAsia="仿宋_GB2312" w:hint="eastAsia"/>
            <w:sz w:val="21"/>
            <w:szCs w:val="21"/>
          </w:rPr>
          <w:fldChar w:fldCharType="end"/>
        </w:r>
        <w:r>
          <w:rPr>
            <w:rFonts w:ascii="仿宋_GB2312" w:eastAsia="仿宋_GB2312" w:hint="eastAsia"/>
            <w:sz w:val="21"/>
            <w:szCs w:val="21"/>
            <w:lang w:eastAsia="zh-CN"/>
          </w:rPr>
          <w:t xml:space="preserve"> —</w:t>
        </w:r>
      </w:p>
    </w:sdtContent>
  </w:sdt>
  <w:p w:rsidR="000C0874" w:rsidRDefault="000C087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F2A" w:rsidRDefault="00CC6F2A" w:rsidP="00125AF1">
      <w:r>
        <w:separator/>
      </w:r>
    </w:p>
  </w:footnote>
  <w:footnote w:type="continuationSeparator" w:id="1">
    <w:p w:rsidR="00CC6F2A" w:rsidRDefault="00CC6F2A" w:rsidP="00125A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225E5"/>
    <w:multiLevelType w:val="hybridMultilevel"/>
    <w:tmpl w:val="E6FCEA58"/>
    <w:lvl w:ilvl="0" w:tplc="44D88370">
      <w:start w:val="51"/>
      <w:numFmt w:val="bullet"/>
      <w:lvlText w:val="—"/>
      <w:lvlJc w:val="left"/>
      <w:pPr>
        <w:ind w:left="360" w:hanging="360"/>
      </w:pPr>
      <w:rPr>
        <w:rFonts w:ascii="仿宋_GB2312" w:eastAsia="仿宋_GB2312" w:hAnsi="Arial"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5A5255F0"/>
    <w:multiLevelType w:val="hybridMultilevel"/>
    <w:tmpl w:val="CAA6C1C8"/>
    <w:lvl w:ilvl="0" w:tplc="C6CABC2E">
      <w:start w:val="51"/>
      <w:numFmt w:val="bullet"/>
      <w:lvlText w:val="—"/>
      <w:lvlJc w:val="left"/>
      <w:pPr>
        <w:ind w:left="360" w:hanging="360"/>
      </w:pPr>
      <w:rPr>
        <w:rFonts w:ascii="Arial" w:eastAsia="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B7B03BD"/>
    <w:multiLevelType w:val="hybridMultilevel"/>
    <w:tmpl w:val="EF16D93C"/>
    <w:lvl w:ilvl="0" w:tplc="03B46F8C">
      <w:start w:val="51"/>
      <w:numFmt w:val="bullet"/>
      <w:lvlText w:val="—"/>
      <w:lvlJc w:val="left"/>
      <w:pPr>
        <w:ind w:left="720" w:hanging="360"/>
      </w:pPr>
      <w:rPr>
        <w:rFonts w:ascii="仿宋_GB2312" w:eastAsia="仿宋_GB2312" w:hAnsi="Arial" w:cs="Arial" w:hint="eastAsia"/>
        <w:sz w:val="21"/>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AF1"/>
    <w:rsid w:val="00031FD1"/>
    <w:rsid w:val="000C0874"/>
    <w:rsid w:val="000D11C1"/>
    <w:rsid w:val="00125AF1"/>
    <w:rsid w:val="00146C5A"/>
    <w:rsid w:val="00203B8F"/>
    <w:rsid w:val="002074F6"/>
    <w:rsid w:val="002365C4"/>
    <w:rsid w:val="0024654E"/>
    <w:rsid w:val="002A48BA"/>
    <w:rsid w:val="003B1593"/>
    <w:rsid w:val="004B7407"/>
    <w:rsid w:val="00546991"/>
    <w:rsid w:val="005E00D6"/>
    <w:rsid w:val="006A550F"/>
    <w:rsid w:val="007766E7"/>
    <w:rsid w:val="007C2A3B"/>
    <w:rsid w:val="007E6F33"/>
    <w:rsid w:val="008014B3"/>
    <w:rsid w:val="008A318E"/>
    <w:rsid w:val="0097217D"/>
    <w:rsid w:val="009C02B5"/>
    <w:rsid w:val="00A64CFA"/>
    <w:rsid w:val="00A74413"/>
    <w:rsid w:val="00BB433D"/>
    <w:rsid w:val="00BB6186"/>
    <w:rsid w:val="00BE160C"/>
    <w:rsid w:val="00C14EA9"/>
    <w:rsid w:val="00C43B84"/>
    <w:rsid w:val="00CC6F2A"/>
    <w:rsid w:val="00D200FB"/>
    <w:rsid w:val="00E15C57"/>
    <w:rsid w:val="00E67B62"/>
    <w:rsid w:val="00ED6EA0"/>
    <w:rsid w:val="00F6326D"/>
    <w:rsid w:val="00FD2D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F1"/>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5AF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25AF1"/>
    <w:rPr>
      <w:sz w:val="18"/>
      <w:szCs w:val="18"/>
    </w:rPr>
  </w:style>
  <w:style w:type="paragraph" w:styleId="a4">
    <w:name w:val="footer"/>
    <w:basedOn w:val="a"/>
    <w:link w:val="Char0"/>
    <w:uiPriority w:val="99"/>
    <w:unhideWhenUsed/>
    <w:rsid w:val="00125AF1"/>
    <w:pPr>
      <w:tabs>
        <w:tab w:val="center" w:pos="4153"/>
        <w:tab w:val="right" w:pos="8306"/>
      </w:tabs>
    </w:pPr>
    <w:rPr>
      <w:sz w:val="18"/>
      <w:szCs w:val="18"/>
    </w:rPr>
  </w:style>
  <w:style w:type="character" w:customStyle="1" w:styleId="Char0">
    <w:name w:val="页脚 Char"/>
    <w:basedOn w:val="a0"/>
    <w:link w:val="a4"/>
    <w:uiPriority w:val="99"/>
    <w:rsid w:val="00125AF1"/>
    <w:rPr>
      <w:sz w:val="18"/>
      <w:szCs w:val="18"/>
    </w:rPr>
  </w:style>
  <w:style w:type="table" w:customStyle="1" w:styleId="TableNormal">
    <w:name w:val="Table Normal"/>
    <w:semiHidden/>
    <w:unhideWhenUsed/>
    <w:qFormat/>
    <w:rsid w:val="00125AF1"/>
    <w:rPr>
      <w:rFonts w:ascii="Arial" w:hAnsi="Arial" w:cs="Arial"/>
      <w:kern w:val="0"/>
      <w:sz w:val="20"/>
      <w:szCs w:val="20"/>
    </w:rPr>
    <w:tblPr>
      <w:tblCellMar>
        <w:top w:w="0" w:type="dxa"/>
        <w:left w:w="0" w:type="dxa"/>
        <w:bottom w:w="0" w:type="dxa"/>
        <w:right w:w="0" w:type="dxa"/>
      </w:tblCellMar>
    </w:tblPr>
  </w:style>
  <w:style w:type="paragraph" w:customStyle="1" w:styleId="TableText">
    <w:name w:val="Table Text"/>
    <w:basedOn w:val="a"/>
    <w:semiHidden/>
    <w:qFormat/>
    <w:rsid w:val="00125AF1"/>
    <w:rPr>
      <w:rFonts w:ascii="宋体" w:eastAsia="宋体" w:hAnsi="宋体" w:cs="宋体"/>
      <w:sz w:val="20"/>
      <w:szCs w:val="20"/>
    </w:rPr>
  </w:style>
</w:styles>
</file>

<file path=word/webSettings.xml><?xml version="1.0" encoding="utf-8"?>
<w:webSettings xmlns:r="http://schemas.openxmlformats.org/officeDocument/2006/relationships" xmlns:w="http://schemas.openxmlformats.org/wordprocessingml/2006/main">
  <w:divs>
    <w:div w:id="89365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682</TotalTime>
  <Pages>20</Pages>
  <Words>3002</Words>
  <Characters>17118</Characters>
  <Application>Microsoft Office Word</Application>
  <DocSecurity>0</DocSecurity>
  <Lines>142</Lines>
  <Paragraphs>40</Paragraphs>
  <ScaleCrop>false</ScaleCrop>
  <Company/>
  <LinksUpToDate>false</LinksUpToDate>
  <CharactersWithSpaces>20080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邓广涛</dc:creator>
  <cp:keywords/>
  <dc:description/>
  <cp:lastModifiedBy>邓广涛</cp:lastModifiedBy>
  <cp:revision>9</cp:revision>
  <dcterms:created xsi:type="dcterms:W3CDTF">2025-03-28T01:12:00Z</dcterms:created>
  <dcterms:modified xsi:type="dcterms:W3CDTF">2025-03-31T07:26:00Z</dcterms:modified>
</cp:coreProperties>
</file>