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E36F9" w14:textId="77777777" w:rsidR="00534CD9" w:rsidRDefault="00534CD9" w:rsidP="00534CD9">
      <w:pPr>
        <w:adjustRightInd w:val="0"/>
        <w:snapToGrid w:val="0"/>
        <w:spacing w:line="300" w:lineRule="auto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河南理工大学项目</w:t>
      </w:r>
      <w:r w:rsidRPr="003C414A">
        <w:rPr>
          <w:rFonts w:ascii="方正小标宋简体" w:eastAsia="方正小标宋简体" w:hAnsi="黑体" w:hint="eastAsia"/>
          <w:sz w:val="44"/>
          <w:szCs w:val="44"/>
        </w:rPr>
        <w:t>采购</w:t>
      </w:r>
      <w:r>
        <w:rPr>
          <w:rFonts w:ascii="方正小标宋简体" w:eastAsia="方正小标宋简体" w:hAnsi="黑体" w:hint="eastAsia"/>
          <w:sz w:val="44"/>
          <w:szCs w:val="44"/>
        </w:rPr>
        <w:t>需求表</w:t>
      </w:r>
    </w:p>
    <w:p w14:paraId="123FAB14" w14:textId="77777777" w:rsidR="00534CD9" w:rsidRPr="00AF4DA4" w:rsidRDefault="00534CD9" w:rsidP="00534CD9">
      <w:pPr>
        <w:rPr>
          <w:rFonts w:ascii="黑体" w:eastAsia="黑体" w:hAnsi="黑体"/>
          <w:sz w:val="28"/>
          <w:szCs w:val="28"/>
        </w:rPr>
      </w:pPr>
      <w:r w:rsidRPr="00AF4DA4">
        <w:rPr>
          <w:rFonts w:ascii="黑体" w:eastAsia="黑体" w:hAnsi="黑体" w:hint="eastAsia"/>
          <w:sz w:val="28"/>
          <w:szCs w:val="28"/>
        </w:rPr>
        <w:t>一、项目基本情况</w:t>
      </w:r>
      <w:r>
        <w:rPr>
          <w:rFonts w:ascii="黑体" w:eastAsia="黑体" w:hAnsi="黑体" w:hint="eastAsia"/>
          <w:sz w:val="28"/>
          <w:szCs w:val="28"/>
        </w:rPr>
        <w:t xml:space="preserve"> 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933"/>
        <w:gridCol w:w="1590"/>
        <w:gridCol w:w="1516"/>
        <w:gridCol w:w="3286"/>
      </w:tblGrid>
      <w:tr w:rsidR="00534CD9" w:rsidRPr="00611DDD" w14:paraId="26495602" w14:textId="77777777" w:rsidTr="005843E1">
        <w:trPr>
          <w:trHeight w:val="409"/>
        </w:trPr>
        <w:tc>
          <w:tcPr>
            <w:tcW w:w="689" w:type="pct"/>
            <w:vAlign w:val="center"/>
          </w:tcPr>
          <w:p w14:paraId="2F92CFB8" w14:textId="77777777" w:rsidR="00534CD9" w:rsidRPr="00611DDD" w:rsidRDefault="00534CD9" w:rsidP="00417517">
            <w:pPr>
              <w:jc w:val="center"/>
              <w:rPr>
                <w:rFonts w:ascii="仿宋_GB2312" w:eastAsia="仿宋_GB2312" w:hAnsi="宋体"/>
                <w:bCs/>
                <w:sz w:val="24"/>
                <w:szCs w:val="22"/>
              </w:rPr>
            </w:pPr>
            <w:r w:rsidRPr="00611DDD">
              <w:rPr>
                <w:rFonts w:ascii="仿宋_GB2312" w:eastAsia="仿宋_GB2312" w:hAnsi="宋体" w:hint="eastAsia"/>
                <w:bCs/>
                <w:sz w:val="24"/>
                <w:szCs w:val="22"/>
              </w:rPr>
              <w:t>项目名称</w:t>
            </w:r>
          </w:p>
        </w:tc>
        <w:tc>
          <w:tcPr>
            <w:tcW w:w="4311" w:type="pct"/>
            <w:gridSpan w:val="4"/>
            <w:vAlign w:val="center"/>
          </w:tcPr>
          <w:p w14:paraId="2E379B30" w14:textId="4D277B22" w:rsidR="00534CD9" w:rsidRPr="00611DDD" w:rsidRDefault="006C7A6A" w:rsidP="00417517">
            <w:pPr>
              <w:jc w:val="center"/>
              <w:rPr>
                <w:rFonts w:ascii="仿宋_GB2312" w:eastAsia="仿宋_GB2312" w:hAnsi="宋体"/>
                <w:bCs/>
                <w:sz w:val="24"/>
                <w:szCs w:val="22"/>
              </w:rPr>
            </w:pPr>
            <w:r w:rsidRPr="006C7A6A">
              <w:rPr>
                <w:rFonts w:ascii="仿宋_GB2312" w:eastAsia="仿宋_GB2312" w:hAnsi="宋体" w:hint="eastAsia"/>
                <w:bCs/>
                <w:sz w:val="24"/>
                <w:szCs w:val="22"/>
              </w:rPr>
              <w:t>深部坚硬煤岩体高效切割破碎系统</w:t>
            </w:r>
          </w:p>
        </w:tc>
      </w:tr>
      <w:tr w:rsidR="00534CD9" w:rsidRPr="00611DDD" w14:paraId="720DC711" w14:textId="77777777" w:rsidTr="005843E1">
        <w:trPr>
          <w:trHeight w:val="624"/>
        </w:trPr>
        <w:tc>
          <w:tcPr>
            <w:tcW w:w="689" w:type="pct"/>
            <w:vAlign w:val="center"/>
          </w:tcPr>
          <w:p w14:paraId="66754ED6" w14:textId="77777777" w:rsidR="00534CD9" w:rsidRPr="00611DDD" w:rsidRDefault="00534CD9" w:rsidP="00417517">
            <w:pPr>
              <w:jc w:val="center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申请</w:t>
            </w:r>
            <w:r w:rsidRPr="00611DDD">
              <w:rPr>
                <w:rFonts w:ascii="仿宋_GB2312" w:eastAsia="仿宋_GB2312" w:hAnsi="宋体" w:hint="eastAsia"/>
                <w:bCs/>
                <w:sz w:val="24"/>
                <w:szCs w:val="22"/>
              </w:rPr>
              <w:t>单位</w:t>
            </w:r>
          </w:p>
        </w:tc>
        <w:tc>
          <w:tcPr>
            <w:tcW w:w="1485" w:type="pct"/>
            <w:gridSpan w:val="2"/>
            <w:vAlign w:val="center"/>
          </w:tcPr>
          <w:p w14:paraId="3D5E45DA" w14:textId="77777777" w:rsidR="00534CD9" w:rsidRPr="00BB5FD3" w:rsidRDefault="00B84EC6" w:rsidP="00417517">
            <w:pPr>
              <w:jc w:val="center"/>
              <w:rPr>
                <w:rFonts w:ascii="仿宋_GB2312" w:eastAsia="仿宋_GB2312"/>
                <w:sz w:val="24"/>
              </w:rPr>
            </w:pPr>
            <w:r w:rsidRPr="00BB5FD3">
              <w:rPr>
                <w:rFonts w:ascii="仿宋_GB2312" w:eastAsia="仿宋_GB2312" w:hint="eastAsia"/>
                <w:sz w:val="24"/>
              </w:rPr>
              <w:t>安全科学与工程学院</w:t>
            </w:r>
          </w:p>
        </w:tc>
        <w:tc>
          <w:tcPr>
            <w:tcW w:w="892" w:type="pct"/>
            <w:vAlign w:val="center"/>
          </w:tcPr>
          <w:p w14:paraId="64AA9B6D" w14:textId="77777777" w:rsidR="00534CD9" w:rsidRPr="00611DDD" w:rsidRDefault="00534CD9" w:rsidP="00417517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 w:rsidRPr="00611DDD">
              <w:rPr>
                <w:rFonts w:ascii="仿宋_GB2312" w:eastAsia="仿宋_GB2312" w:hAnsi="宋体" w:hint="eastAsia"/>
                <w:bCs/>
                <w:sz w:val="24"/>
                <w:szCs w:val="22"/>
              </w:rPr>
              <w:t>项目类别</w:t>
            </w:r>
          </w:p>
        </w:tc>
        <w:tc>
          <w:tcPr>
            <w:tcW w:w="1934" w:type="pct"/>
            <w:vAlign w:val="center"/>
          </w:tcPr>
          <w:p w14:paraId="00199FA2" w14:textId="77777777" w:rsidR="00534CD9" w:rsidRPr="00611DDD" w:rsidRDefault="00B84EC6" w:rsidP="00417517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 w:rsidRPr="00660EAF">
              <w:rPr>
                <w:rFonts w:ascii="Times New Roman"/>
                <w:szCs w:val="21"/>
              </w:rPr>
              <w:sym w:font="Wingdings 2" w:char="0052"/>
            </w:r>
            <w:r w:rsidR="00534CD9" w:rsidRPr="00611DDD">
              <w:rPr>
                <w:rFonts w:ascii="仿宋_GB2312" w:eastAsia="仿宋_GB2312" w:hint="eastAsia"/>
                <w:sz w:val="24"/>
                <w:szCs w:val="22"/>
              </w:rPr>
              <w:t>货物    □工程    □服务</w:t>
            </w:r>
          </w:p>
        </w:tc>
      </w:tr>
      <w:tr w:rsidR="00534CD9" w:rsidRPr="00611DDD" w14:paraId="31034ABC" w14:textId="77777777" w:rsidTr="005843E1">
        <w:trPr>
          <w:trHeight w:val="624"/>
        </w:trPr>
        <w:tc>
          <w:tcPr>
            <w:tcW w:w="689" w:type="pct"/>
            <w:vAlign w:val="center"/>
          </w:tcPr>
          <w:p w14:paraId="159AC061" w14:textId="77777777" w:rsidR="00534CD9" w:rsidRPr="00611DDD" w:rsidRDefault="00534CD9" w:rsidP="00417517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 w:rsidRPr="00611DDD">
              <w:rPr>
                <w:rFonts w:ascii="仿宋_GB2312" w:eastAsia="仿宋_GB2312" w:hint="eastAsia"/>
                <w:sz w:val="24"/>
                <w:szCs w:val="22"/>
              </w:rPr>
              <w:t>预（概）算</w:t>
            </w:r>
          </w:p>
        </w:tc>
        <w:tc>
          <w:tcPr>
            <w:tcW w:w="1485" w:type="pct"/>
            <w:gridSpan w:val="2"/>
            <w:vAlign w:val="center"/>
          </w:tcPr>
          <w:p w14:paraId="6CD30B66" w14:textId="7830A832" w:rsidR="00534CD9" w:rsidRPr="00611DDD" w:rsidRDefault="00B84EC6" w:rsidP="00417517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9</w:t>
            </w:r>
            <w:r w:rsidR="006C7A6A">
              <w:rPr>
                <w:rFonts w:ascii="仿宋_GB2312" w:eastAsia="仿宋_GB2312"/>
                <w:sz w:val="24"/>
                <w:szCs w:val="22"/>
              </w:rPr>
              <w:t>9</w:t>
            </w:r>
            <w:r>
              <w:rPr>
                <w:rFonts w:ascii="仿宋_GB2312" w:eastAsia="仿宋_GB2312"/>
                <w:sz w:val="24"/>
                <w:szCs w:val="22"/>
              </w:rPr>
              <w:t>.</w:t>
            </w:r>
            <w:r w:rsidR="006C7A6A">
              <w:rPr>
                <w:rFonts w:ascii="仿宋_GB2312" w:eastAsia="仿宋_GB2312"/>
                <w:sz w:val="24"/>
                <w:szCs w:val="22"/>
              </w:rPr>
              <w:t>2</w:t>
            </w:r>
            <w:r w:rsidR="00237A6F" w:rsidRPr="00237A6F">
              <w:rPr>
                <w:rFonts w:ascii="仿宋_GB2312" w:eastAsia="仿宋_GB2312" w:hint="eastAsia"/>
                <w:sz w:val="24"/>
                <w:szCs w:val="22"/>
              </w:rPr>
              <w:t>万元（人民币）</w:t>
            </w:r>
          </w:p>
        </w:tc>
        <w:tc>
          <w:tcPr>
            <w:tcW w:w="892" w:type="pct"/>
            <w:vAlign w:val="center"/>
          </w:tcPr>
          <w:p w14:paraId="776930CD" w14:textId="77777777" w:rsidR="00534CD9" w:rsidRPr="00611DDD" w:rsidRDefault="00534CD9" w:rsidP="005843E1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 w:rsidRPr="00611DDD">
              <w:rPr>
                <w:rFonts w:ascii="仿宋_GB2312" w:eastAsia="仿宋_GB2312" w:hint="eastAsia"/>
                <w:sz w:val="24"/>
                <w:szCs w:val="22"/>
              </w:rPr>
              <w:t>最高限价</w:t>
            </w:r>
          </w:p>
        </w:tc>
        <w:tc>
          <w:tcPr>
            <w:tcW w:w="1934" w:type="pct"/>
            <w:vAlign w:val="center"/>
          </w:tcPr>
          <w:p w14:paraId="19822648" w14:textId="7B420D02" w:rsidR="00534CD9" w:rsidRPr="00611DDD" w:rsidRDefault="00B84EC6" w:rsidP="00417517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9</w:t>
            </w:r>
            <w:r w:rsidR="006C7A6A">
              <w:rPr>
                <w:rFonts w:ascii="仿宋_GB2312" w:eastAsia="仿宋_GB2312"/>
                <w:sz w:val="24"/>
                <w:szCs w:val="22"/>
              </w:rPr>
              <w:t>9</w:t>
            </w:r>
            <w:r>
              <w:rPr>
                <w:rFonts w:ascii="仿宋_GB2312" w:eastAsia="仿宋_GB2312"/>
                <w:sz w:val="24"/>
                <w:szCs w:val="22"/>
              </w:rPr>
              <w:t>.</w:t>
            </w:r>
            <w:r w:rsidR="006C7A6A">
              <w:rPr>
                <w:rFonts w:ascii="仿宋_GB2312" w:eastAsia="仿宋_GB2312"/>
                <w:sz w:val="24"/>
                <w:szCs w:val="22"/>
              </w:rPr>
              <w:t>2</w:t>
            </w:r>
            <w:r w:rsidR="00237A6F" w:rsidRPr="00237A6F">
              <w:rPr>
                <w:rFonts w:ascii="仿宋_GB2312" w:eastAsia="仿宋_GB2312" w:hint="eastAsia"/>
                <w:sz w:val="24"/>
                <w:szCs w:val="22"/>
              </w:rPr>
              <w:t>万元（人民币）</w:t>
            </w:r>
          </w:p>
        </w:tc>
      </w:tr>
      <w:tr w:rsidR="00534CD9" w:rsidRPr="00611DDD" w14:paraId="4E44CF1A" w14:textId="77777777" w:rsidTr="005843E1">
        <w:trPr>
          <w:trHeight w:val="561"/>
        </w:trPr>
        <w:tc>
          <w:tcPr>
            <w:tcW w:w="689" w:type="pct"/>
            <w:vAlign w:val="center"/>
          </w:tcPr>
          <w:p w14:paraId="6656D913" w14:textId="77777777" w:rsidR="00534CD9" w:rsidRPr="00611DDD" w:rsidRDefault="00534CD9" w:rsidP="00417517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质保期</w:t>
            </w:r>
          </w:p>
        </w:tc>
        <w:tc>
          <w:tcPr>
            <w:tcW w:w="1485" w:type="pct"/>
            <w:gridSpan w:val="2"/>
            <w:vAlign w:val="center"/>
          </w:tcPr>
          <w:p w14:paraId="2CD29262" w14:textId="77777777" w:rsidR="00534CD9" w:rsidRPr="00611DDD" w:rsidRDefault="00B84EC6" w:rsidP="00417517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1年</w:t>
            </w:r>
          </w:p>
        </w:tc>
        <w:tc>
          <w:tcPr>
            <w:tcW w:w="892" w:type="pct"/>
            <w:vAlign w:val="center"/>
          </w:tcPr>
          <w:p w14:paraId="25468355" w14:textId="77777777" w:rsidR="00534CD9" w:rsidRPr="00611DDD" w:rsidRDefault="00534CD9" w:rsidP="005843E1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供货期</w:t>
            </w:r>
          </w:p>
        </w:tc>
        <w:tc>
          <w:tcPr>
            <w:tcW w:w="1934" w:type="pct"/>
            <w:vAlign w:val="center"/>
          </w:tcPr>
          <w:p w14:paraId="1D292388" w14:textId="0A8D87E7" w:rsidR="00534CD9" w:rsidRPr="00611DDD" w:rsidRDefault="009959D1" w:rsidP="00417517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 w:rsidRPr="006C1614">
              <w:rPr>
                <w:rFonts w:ascii="仿宋_GB2312" w:eastAsia="仿宋_GB2312" w:hint="eastAsia"/>
                <w:sz w:val="24"/>
                <w:szCs w:val="22"/>
              </w:rPr>
              <w:t>6</w:t>
            </w:r>
            <w:r w:rsidR="00237A6F" w:rsidRPr="006C1614">
              <w:rPr>
                <w:rFonts w:ascii="仿宋_GB2312" w:eastAsia="仿宋_GB2312"/>
                <w:sz w:val="24"/>
                <w:szCs w:val="22"/>
              </w:rPr>
              <w:t>0</w:t>
            </w:r>
            <w:r w:rsidR="00237A6F">
              <w:rPr>
                <w:rFonts w:ascii="仿宋_GB2312" w:eastAsia="仿宋_GB2312" w:hint="eastAsia"/>
                <w:sz w:val="24"/>
                <w:szCs w:val="22"/>
              </w:rPr>
              <w:t>天</w:t>
            </w:r>
          </w:p>
        </w:tc>
      </w:tr>
      <w:tr w:rsidR="00534CD9" w:rsidRPr="00611DDD" w14:paraId="79DCD2EF" w14:textId="77777777" w:rsidTr="005843E1">
        <w:trPr>
          <w:trHeight w:val="624"/>
        </w:trPr>
        <w:tc>
          <w:tcPr>
            <w:tcW w:w="689" w:type="pct"/>
            <w:vAlign w:val="center"/>
          </w:tcPr>
          <w:p w14:paraId="40CA0936" w14:textId="77777777" w:rsidR="00534CD9" w:rsidRPr="00611DDD" w:rsidRDefault="00534CD9" w:rsidP="00417517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合同类型</w:t>
            </w:r>
          </w:p>
        </w:tc>
        <w:tc>
          <w:tcPr>
            <w:tcW w:w="1485" w:type="pct"/>
            <w:gridSpan w:val="2"/>
            <w:vAlign w:val="center"/>
          </w:tcPr>
          <w:p w14:paraId="21D0449F" w14:textId="77777777" w:rsidR="00534CD9" w:rsidRDefault="00B84EC6" w:rsidP="00417517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 w:rsidRPr="00660EAF">
              <w:rPr>
                <w:rFonts w:ascii="Times New Roman"/>
                <w:szCs w:val="21"/>
              </w:rPr>
              <w:sym w:font="Wingdings 2" w:char="0052"/>
            </w:r>
            <w:r w:rsidR="00534CD9">
              <w:rPr>
                <w:rFonts w:ascii="仿宋_GB2312" w:eastAsia="仿宋_GB2312" w:hint="eastAsia"/>
                <w:sz w:val="24"/>
                <w:szCs w:val="22"/>
              </w:rPr>
              <w:t>买卖合同</w:t>
            </w:r>
          </w:p>
          <w:p w14:paraId="4DE53FBC" w14:textId="77777777" w:rsidR="00534CD9" w:rsidRDefault="00534CD9" w:rsidP="00417517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 w:rsidRPr="00611DDD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2"/>
              </w:rPr>
              <w:t>建设工程合同</w:t>
            </w:r>
          </w:p>
          <w:p w14:paraId="6ECADD12" w14:textId="77777777" w:rsidR="00534CD9" w:rsidRDefault="00534CD9" w:rsidP="00417517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 w:rsidRPr="00611DDD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2"/>
              </w:rPr>
              <w:t>委托合同</w:t>
            </w:r>
          </w:p>
          <w:p w14:paraId="778FEA35" w14:textId="77777777" w:rsidR="00534CD9" w:rsidRDefault="00534CD9" w:rsidP="00417517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 w:rsidRPr="00611DDD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2"/>
              </w:rPr>
              <w:t>物业服务合同</w:t>
            </w:r>
          </w:p>
          <w:p w14:paraId="6718D808" w14:textId="77777777" w:rsidR="00534CD9" w:rsidRPr="008E4C56" w:rsidRDefault="00534CD9" w:rsidP="00417517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其他：</w:t>
            </w:r>
          </w:p>
        </w:tc>
        <w:tc>
          <w:tcPr>
            <w:tcW w:w="892" w:type="pct"/>
            <w:vAlign w:val="center"/>
          </w:tcPr>
          <w:p w14:paraId="3F249096" w14:textId="77777777" w:rsidR="00534CD9" w:rsidRPr="00611DDD" w:rsidRDefault="00534CD9" w:rsidP="005843E1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定价方式</w:t>
            </w:r>
          </w:p>
        </w:tc>
        <w:tc>
          <w:tcPr>
            <w:tcW w:w="1934" w:type="pct"/>
            <w:vAlign w:val="center"/>
          </w:tcPr>
          <w:p w14:paraId="78CB909F" w14:textId="77777777" w:rsidR="00534CD9" w:rsidRPr="008E4C56" w:rsidRDefault="00B84EC6" w:rsidP="00417517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 w:rsidRPr="00660EAF">
              <w:rPr>
                <w:rFonts w:ascii="Times New Roman"/>
                <w:szCs w:val="21"/>
              </w:rPr>
              <w:sym w:font="Wingdings 2" w:char="0052"/>
            </w:r>
            <w:r w:rsidR="00534CD9" w:rsidRPr="008E4C56">
              <w:rPr>
                <w:rFonts w:ascii="仿宋_GB2312" w:eastAsia="仿宋_GB2312" w:hint="eastAsia"/>
                <w:sz w:val="24"/>
                <w:szCs w:val="22"/>
              </w:rPr>
              <w:t>固定总价</w:t>
            </w:r>
          </w:p>
          <w:p w14:paraId="34782491" w14:textId="77777777" w:rsidR="00534CD9" w:rsidRPr="008E4C56" w:rsidRDefault="00534CD9" w:rsidP="00417517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 w:rsidRPr="008E4C56">
              <w:rPr>
                <w:rFonts w:ascii="仿宋_GB2312" w:eastAsia="仿宋_GB2312" w:hint="eastAsia"/>
                <w:sz w:val="24"/>
                <w:szCs w:val="22"/>
              </w:rPr>
              <w:t>□固定单价</w:t>
            </w:r>
          </w:p>
          <w:p w14:paraId="001F8B72" w14:textId="77777777" w:rsidR="00534CD9" w:rsidRPr="008E4C56" w:rsidRDefault="00534CD9" w:rsidP="00417517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 w:rsidRPr="008E4C56">
              <w:rPr>
                <w:rFonts w:ascii="仿宋_GB2312" w:eastAsia="仿宋_GB2312" w:hint="eastAsia"/>
                <w:sz w:val="24"/>
                <w:szCs w:val="22"/>
              </w:rPr>
              <w:t>□成本补偿</w:t>
            </w:r>
          </w:p>
          <w:p w14:paraId="553553CD" w14:textId="77777777" w:rsidR="00534CD9" w:rsidRPr="008E4C56" w:rsidRDefault="00534CD9" w:rsidP="00417517">
            <w:pPr>
              <w:jc w:val="left"/>
              <w:rPr>
                <w:rFonts w:ascii="微软雅黑" w:eastAsia="微软雅黑" w:hAnsi="微软雅黑"/>
                <w:color w:val="333333"/>
                <w:shd w:val="clear" w:color="auto" w:fill="FFFFFF"/>
              </w:rPr>
            </w:pPr>
            <w:r w:rsidRPr="008E4C56">
              <w:rPr>
                <w:rFonts w:ascii="仿宋_GB2312" w:eastAsia="仿宋_GB2312" w:hint="eastAsia"/>
                <w:sz w:val="24"/>
                <w:szCs w:val="22"/>
              </w:rPr>
              <w:t>□绩效激励</w:t>
            </w:r>
          </w:p>
        </w:tc>
      </w:tr>
      <w:tr w:rsidR="00534CD9" w:rsidRPr="00611DDD" w14:paraId="25B61F5E" w14:textId="77777777" w:rsidTr="00063083">
        <w:trPr>
          <w:trHeight w:val="1209"/>
        </w:trPr>
        <w:tc>
          <w:tcPr>
            <w:tcW w:w="1238" w:type="pct"/>
            <w:gridSpan w:val="2"/>
            <w:vAlign w:val="center"/>
          </w:tcPr>
          <w:p w14:paraId="42E37FD5" w14:textId="77777777" w:rsidR="00534CD9" w:rsidRPr="00611DDD" w:rsidRDefault="00534CD9" w:rsidP="00417517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/>
                <w:sz w:val="24"/>
                <w:szCs w:val="22"/>
              </w:rPr>
              <w:t>拟申报采购方式及原因</w:t>
            </w:r>
          </w:p>
        </w:tc>
        <w:tc>
          <w:tcPr>
            <w:tcW w:w="3762" w:type="pct"/>
            <w:gridSpan w:val="3"/>
            <w:vAlign w:val="center"/>
          </w:tcPr>
          <w:p w14:paraId="2CABD483" w14:textId="77777777" w:rsidR="00534CD9" w:rsidRPr="00611DDD" w:rsidRDefault="00237A6F" w:rsidP="00417517">
            <w:pPr>
              <w:adjustRightInd w:val="0"/>
              <w:snapToGrid w:val="0"/>
              <w:spacing w:line="348" w:lineRule="auto"/>
              <w:rPr>
                <w:rFonts w:ascii="仿宋_GB2312" w:eastAsia="仿宋_GB2312"/>
                <w:sz w:val="24"/>
              </w:rPr>
            </w:pPr>
            <w:r w:rsidRPr="00611DDD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□</w:t>
            </w:r>
            <w:r w:rsidR="00534CD9" w:rsidRPr="00611D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公开招标 </w:t>
            </w:r>
            <w:r w:rsidR="00534CD9" w:rsidRPr="00611DDD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□</w:t>
            </w:r>
            <w:r w:rsidR="00534CD9" w:rsidRPr="00611D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邀请招标 </w:t>
            </w:r>
            <w:r w:rsidR="00534CD9" w:rsidRPr="00611DDD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□</w:t>
            </w:r>
            <w:r w:rsidR="00534CD9" w:rsidRPr="00611D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框架协议 </w:t>
            </w:r>
            <w:r w:rsidR="00534CD9" w:rsidRPr="00611DDD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□</w:t>
            </w:r>
            <w:r w:rsidR="00534CD9" w:rsidRPr="00611D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竞争性谈判</w:t>
            </w:r>
          </w:p>
          <w:p w14:paraId="2059B10D" w14:textId="77777777" w:rsidR="00534CD9" w:rsidRDefault="00F30E7D" w:rsidP="00417517">
            <w:pPr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611DDD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□</w:t>
            </w:r>
            <w:r w:rsidR="00534CD9" w:rsidRPr="00611D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询价   </w:t>
            </w:r>
            <w:r w:rsidR="00534CD9" w:rsidRPr="00611DDD">
              <w:rPr>
                <w:rFonts w:ascii="仿宋_GB2312" w:eastAsia="仿宋_GB2312" w:hint="eastAsia"/>
                <w:sz w:val="24"/>
              </w:rPr>
              <w:t xml:space="preserve">  </w:t>
            </w:r>
            <w:r w:rsidR="006C7A6A" w:rsidRPr="00660EAF">
              <w:rPr>
                <w:rFonts w:ascii="Times New Roman"/>
                <w:szCs w:val="21"/>
              </w:rPr>
              <w:sym w:font="Wingdings 2" w:char="0052"/>
            </w:r>
            <w:r w:rsidR="00534CD9" w:rsidRPr="00611D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单一来源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 </w:t>
            </w:r>
            <w:r w:rsidR="006C7A6A" w:rsidRPr="00611DDD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□</w:t>
            </w:r>
            <w:r w:rsidR="00534CD9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竞争性磋商</w:t>
            </w:r>
          </w:p>
          <w:p w14:paraId="62B06F99" w14:textId="4FF2D833" w:rsidR="000B6A4F" w:rsidRPr="00A45DBA" w:rsidRDefault="000B6A4F" w:rsidP="00417517">
            <w:pPr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D45F1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4"/>
              </w:rPr>
              <w:t>原因：</w:t>
            </w:r>
            <w:r w:rsidR="00063083" w:rsidRPr="00A45DBA">
              <w:rPr>
                <w:rFonts w:ascii="仿宋_GB2312" w:eastAsia="仿宋_GB2312" w:hAnsi="宋体" w:cs="宋体"/>
                <w:bCs/>
                <w:kern w:val="0"/>
                <w:sz w:val="24"/>
              </w:rPr>
              <w:t xml:space="preserve"> </w:t>
            </w:r>
          </w:p>
        </w:tc>
      </w:tr>
      <w:tr w:rsidR="00534CD9" w:rsidRPr="00611DDD" w14:paraId="0810CD19" w14:textId="77777777" w:rsidTr="00063083">
        <w:trPr>
          <w:trHeight w:val="516"/>
        </w:trPr>
        <w:tc>
          <w:tcPr>
            <w:tcW w:w="1238" w:type="pct"/>
            <w:gridSpan w:val="2"/>
            <w:vAlign w:val="center"/>
          </w:tcPr>
          <w:p w14:paraId="56DE2A5F" w14:textId="77777777" w:rsidR="00534CD9" w:rsidRPr="00611DDD" w:rsidRDefault="00534CD9" w:rsidP="00417517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 w:rsidRPr="00611DDD">
              <w:rPr>
                <w:rFonts w:ascii="仿宋_GB2312" w:eastAsia="仿宋_GB2312"/>
                <w:sz w:val="24"/>
                <w:szCs w:val="22"/>
              </w:rPr>
              <w:t>采购活动时间安排</w:t>
            </w:r>
          </w:p>
        </w:tc>
        <w:tc>
          <w:tcPr>
            <w:tcW w:w="3762" w:type="pct"/>
            <w:gridSpan w:val="3"/>
            <w:vAlign w:val="center"/>
          </w:tcPr>
          <w:p w14:paraId="240C5475" w14:textId="3EFD0BD2" w:rsidR="00534CD9" w:rsidRPr="00611DDD" w:rsidRDefault="00D3037E" w:rsidP="00417517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/>
                <w:sz w:val="24"/>
                <w:szCs w:val="22"/>
              </w:rPr>
              <w:t>6</w:t>
            </w:r>
            <w:r w:rsidR="00237A6F">
              <w:rPr>
                <w:rFonts w:ascii="仿宋_GB2312" w:eastAsia="仿宋_GB2312"/>
                <w:sz w:val="24"/>
                <w:szCs w:val="22"/>
              </w:rPr>
              <w:t>0</w:t>
            </w:r>
            <w:r w:rsidR="00237A6F">
              <w:rPr>
                <w:rFonts w:ascii="仿宋_GB2312" w:eastAsia="仿宋_GB2312" w:hint="eastAsia"/>
                <w:sz w:val="24"/>
                <w:szCs w:val="22"/>
              </w:rPr>
              <w:t>天</w:t>
            </w:r>
          </w:p>
        </w:tc>
      </w:tr>
      <w:tr w:rsidR="00534CD9" w:rsidRPr="00611DDD" w14:paraId="5588E6FC" w14:textId="77777777" w:rsidTr="00063083">
        <w:trPr>
          <w:trHeight w:val="482"/>
        </w:trPr>
        <w:tc>
          <w:tcPr>
            <w:tcW w:w="1238" w:type="pct"/>
            <w:gridSpan w:val="2"/>
            <w:vAlign w:val="center"/>
          </w:tcPr>
          <w:p w14:paraId="0798DB3A" w14:textId="77777777" w:rsidR="00534CD9" w:rsidRPr="00611DDD" w:rsidRDefault="00534CD9" w:rsidP="00417517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特定供应商资格</w:t>
            </w:r>
          </w:p>
        </w:tc>
        <w:tc>
          <w:tcPr>
            <w:tcW w:w="3762" w:type="pct"/>
            <w:gridSpan w:val="3"/>
            <w:vAlign w:val="center"/>
          </w:tcPr>
          <w:p w14:paraId="0E1EFAD1" w14:textId="77777777" w:rsidR="00534CD9" w:rsidRPr="00611DDD" w:rsidRDefault="00237A6F" w:rsidP="00417517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无</w:t>
            </w:r>
          </w:p>
        </w:tc>
      </w:tr>
      <w:tr w:rsidR="00534CD9" w:rsidRPr="00611DDD" w14:paraId="760812C9" w14:textId="77777777" w:rsidTr="00063083">
        <w:trPr>
          <w:trHeight w:val="490"/>
        </w:trPr>
        <w:tc>
          <w:tcPr>
            <w:tcW w:w="1238" w:type="pct"/>
            <w:gridSpan w:val="2"/>
            <w:vAlign w:val="center"/>
          </w:tcPr>
          <w:p w14:paraId="00124132" w14:textId="77777777" w:rsidR="00534CD9" w:rsidRPr="00611DDD" w:rsidRDefault="00534CD9" w:rsidP="00417517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 w:rsidRPr="00C449A3">
              <w:rPr>
                <w:rFonts w:ascii="仿宋_GB2312" w:eastAsia="仿宋_GB2312" w:hint="eastAsia"/>
                <w:sz w:val="24"/>
                <w:szCs w:val="22"/>
              </w:rPr>
              <w:t>履约验收方案</w:t>
            </w:r>
          </w:p>
        </w:tc>
        <w:tc>
          <w:tcPr>
            <w:tcW w:w="3762" w:type="pct"/>
            <w:gridSpan w:val="3"/>
            <w:vAlign w:val="center"/>
          </w:tcPr>
          <w:p w14:paraId="575BC100" w14:textId="77777777" w:rsidR="00534CD9" w:rsidRPr="00611DDD" w:rsidRDefault="0053701F" w:rsidP="00417517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按照合同要求进行</w:t>
            </w:r>
          </w:p>
        </w:tc>
      </w:tr>
      <w:tr w:rsidR="00534CD9" w:rsidRPr="00611DDD" w14:paraId="18A50968" w14:textId="77777777" w:rsidTr="00063083">
        <w:trPr>
          <w:trHeight w:val="562"/>
        </w:trPr>
        <w:tc>
          <w:tcPr>
            <w:tcW w:w="1238" w:type="pct"/>
            <w:gridSpan w:val="2"/>
            <w:vAlign w:val="center"/>
          </w:tcPr>
          <w:p w14:paraId="2EC5A52D" w14:textId="77777777" w:rsidR="00534CD9" w:rsidRPr="00611DDD" w:rsidRDefault="00534CD9" w:rsidP="00417517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付款条件（进度及方式）</w:t>
            </w:r>
          </w:p>
        </w:tc>
        <w:tc>
          <w:tcPr>
            <w:tcW w:w="3762" w:type="pct"/>
            <w:gridSpan w:val="3"/>
            <w:vAlign w:val="center"/>
          </w:tcPr>
          <w:p w14:paraId="6F5E886F" w14:textId="77777777" w:rsidR="00534CD9" w:rsidRPr="00611DDD" w:rsidRDefault="0053701F" w:rsidP="00417517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按照合同要求进行</w:t>
            </w:r>
          </w:p>
        </w:tc>
      </w:tr>
      <w:tr w:rsidR="00534CD9" w:rsidRPr="00611DDD" w14:paraId="116C3533" w14:textId="77777777" w:rsidTr="00063083">
        <w:trPr>
          <w:trHeight w:val="422"/>
        </w:trPr>
        <w:tc>
          <w:tcPr>
            <w:tcW w:w="1238" w:type="pct"/>
            <w:gridSpan w:val="2"/>
            <w:vAlign w:val="center"/>
          </w:tcPr>
          <w:p w14:paraId="0E6690A8" w14:textId="77777777" w:rsidR="00534CD9" w:rsidRDefault="00534CD9" w:rsidP="00417517">
            <w:pPr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采购包划分情况</w:t>
            </w:r>
          </w:p>
        </w:tc>
        <w:tc>
          <w:tcPr>
            <w:tcW w:w="3762" w:type="pct"/>
            <w:gridSpan w:val="3"/>
            <w:vAlign w:val="center"/>
          </w:tcPr>
          <w:p w14:paraId="0FC84783" w14:textId="77777777" w:rsidR="00534CD9" w:rsidRPr="00611DDD" w:rsidRDefault="0053701F" w:rsidP="00417517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一包</w:t>
            </w:r>
          </w:p>
        </w:tc>
      </w:tr>
      <w:tr w:rsidR="00534CD9" w:rsidRPr="00611DDD" w14:paraId="066D0CAC" w14:textId="77777777" w:rsidTr="00063083">
        <w:trPr>
          <w:trHeight w:val="1698"/>
        </w:trPr>
        <w:tc>
          <w:tcPr>
            <w:tcW w:w="1238" w:type="pct"/>
            <w:gridSpan w:val="2"/>
            <w:tcBorders>
              <w:right w:val="single" w:sz="4" w:space="0" w:color="auto"/>
            </w:tcBorders>
            <w:vAlign w:val="center"/>
          </w:tcPr>
          <w:p w14:paraId="7F419960" w14:textId="77777777" w:rsidR="00534CD9" w:rsidRPr="00611DDD" w:rsidRDefault="00534CD9" w:rsidP="00417517">
            <w:pPr>
              <w:jc w:val="center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采购申请单位</w:t>
            </w:r>
            <w:r w:rsidRPr="00611DDD">
              <w:rPr>
                <w:rFonts w:ascii="仿宋_GB2312" w:eastAsia="仿宋_GB2312" w:hAnsi="宋体" w:hint="eastAsia"/>
                <w:bCs/>
                <w:sz w:val="24"/>
                <w:szCs w:val="22"/>
              </w:rPr>
              <w:t>意见</w:t>
            </w:r>
          </w:p>
        </w:tc>
        <w:tc>
          <w:tcPr>
            <w:tcW w:w="3762" w:type="pct"/>
            <w:gridSpan w:val="3"/>
            <w:tcBorders>
              <w:right w:val="single" w:sz="4" w:space="0" w:color="auto"/>
            </w:tcBorders>
            <w:vAlign w:val="center"/>
          </w:tcPr>
          <w:p w14:paraId="12A5EC64" w14:textId="77777777" w:rsidR="00534CD9" w:rsidRPr="00611DDD" w:rsidRDefault="00534CD9" w:rsidP="00417517">
            <w:pPr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</w:p>
          <w:p w14:paraId="026A7D31" w14:textId="77777777" w:rsidR="00534CD9" w:rsidRDefault="00534CD9" w:rsidP="00417517">
            <w:pPr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 w:rsidRPr="00611DDD"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采购申请单位：（公章）</w:t>
            </w:r>
          </w:p>
          <w:p w14:paraId="4A517181" w14:textId="77777777" w:rsidR="00534CD9" w:rsidRPr="00611DDD" w:rsidRDefault="00534CD9" w:rsidP="00417517">
            <w:pPr>
              <w:ind w:firstLineChars="800" w:firstLine="1920"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  <w:r w:rsidRPr="00611DDD">
              <w:rPr>
                <w:rFonts w:ascii="仿宋_GB2312" w:eastAsia="仿宋_GB2312" w:hAnsi="宋体" w:hint="eastAsia"/>
                <w:bCs/>
                <w:sz w:val="24"/>
                <w:szCs w:val="22"/>
              </w:rPr>
              <w:t>负责人</w:t>
            </w:r>
            <w:r w:rsidRPr="00611DDD">
              <w:rPr>
                <w:rFonts w:ascii="仿宋_GB2312" w:eastAsia="仿宋_GB2312" w:hAnsi="宋体" w:hint="eastAsia"/>
                <w:sz w:val="24"/>
                <w:szCs w:val="22"/>
              </w:rPr>
              <w:t>（签字）：</w:t>
            </w:r>
          </w:p>
          <w:p w14:paraId="317C3E41" w14:textId="77777777" w:rsidR="00534CD9" w:rsidRPr="00611DDD" w:rsidRDefault="00534CD9" w:rsidP="00417517">
            <w:pPr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 w:rsidRPr="00611DDD">
              <w:rPr>
                <w:rFonts w:ascii="仿宋_GB2312" w:eastAsia="仿宋_GB2312" w:hAnsi="宋体" w:hint="eastAsia"/>
                <w:sz w:val="24"/>
                <w:szCs w:val="22"/>
              </w:rPr>
              <w:t xml:space="preserve">                               年    月    日</w:t>
            </w:r>
          </w:p>
        </w:tc>
      </w:tr>
      <w:tr w:rsidR="00534CD9" w:rsidRPr="00611DDD" w14:paraId="7F8505F9" w14:textId="77777777" w:rsidTr="00063083">
        <w:trPr>
          <w:trHeight w:val="1550"/>
        </w:trPr>
        <w:tc>
          <w:tcPr>
            <w:tcW w:w="1238" w:type="pct"/>
            <w:gridSpan w:val="2"/>
            <w:tcBorders>
              <w:right w:val="single" w:sz="4" w:space="0" w:color="auto"/>
            </w:tcBorders>
            <w:vAlign w:val="center"/>
          </w:tcPr>
          <w:p w14:paraId="208BD9C9" w14:textId="77777777" w:rsidR="00534CD9" w:rsidRDefault="00534CD9" w:rsidP="00417517">
            <w:pPr>
              <w:jc w:val="center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论证部门意见</w:t>
            </w:r>
          </w:p>
        </w:tc>
        <w:tc>
          <w:tcPr>
            <w:tcW w:w="3762" w:type="pct"/>
            <w:gridSpan w:val="3"/>
            <w:tcBorders>
              <w:right w:val="single" w:sz="4" w:space="0" w:color="auto"/>
            </w:tcBorders>
            <w:vAlign w:val="center"/>
          </w:tcPr>
          <w:p w14:paraId="302EA972" w14:textId="77777777" w:rsidR="00534CD9" w:rsidRDefault="00534CD9" w:rsidP="00417517">
            <w:pPr>
              <w:ind w:firstLineChars="800" w:firstLine="1920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</w:p>
          <w:p w14:paraId="09274173" w14:textId="77777777" w:rsidR="00534CD9" w:rsidRDefault="00534CD9" w:rsidP="00417517">
            <w:pPr>
              <w:ind w:firstLineChars="800" w:firstLine="1920"/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归口论证部门：（公章）</w:t>
            </w:r>
          </w:p>
          <w:p w14:paraId="420693BF" w14:textId="77777777" w:rsidR="00534CD9" w:rsidRPr="000E7E24" w:rsidRDefault="00534CD9" w:rsidP="00417517">
            <w:pPr>
              <w:ind w:firstLineChars="800" w:firstLine="1920"/>
              <w:jc w:val="left"/>
              <w:rPr>
                <w:rFonts w:ascii="仿宋_GB2312" w:eastAsia="仿宋_GB2312" w:hAnsi="宋体"/>
                <w:sz w:val="24"/>
                <w:szCs w:val="22"/>
              </w:rPr>
            </w:pPr>
            <w:r w:rsidRPr="00611DDD">
              <w:rPr>
                <w:rFonts w:ascii="仿宋_GB2312" w:eastAsia="仿宋_GB2312" w:hAnsi="宋体" w:hint="eastAsia"/>
                <w:bCs/>
                <w:sz w:val="24"/>
                <w:szCs w:val="22"/>
              </w:rPr>
              <w:t>负责人</w:t>
            </w:r>
            <w:r w:rsidRPr="00611DDD">
              <w:rPr>
                <w:rFonts w:ascii="仿宋_GB2312" w:eastAsia="仿宋_GB2312" w:hAnsi="宋体" w:hint="eastAsia"/>
                <w:sz w:val="24"/>
                <w:szCs w:val="22"/>
              </w:rPr>
              <w:t>（签字）：</w:t>
            </w:r>
          </w:p>
          <w:p w14:paraId="115EDE5B" w14:textId="77777777" w:rsidR="00534CD9" w:rsidRPr="00611DDD" w:rsidRDefault="00534CD9" w:rsidP="00417517">
            <w:pPr>
              <w:jc w:val="left"/>
              <w:rPr>
                <w:rFonts w:ascii="仿宋_GB2312" w:eastAsia="仿宋_GB2312" w:hAnsi="宋体"/>
                <w:bCs/>
                <w:sz w:val="24"/>
                <w:szCs w:val="22"/>
              </w:rPr>
            </w:pPr>
            <w:r w:rsidRPr="00611DDD">
              <w:rPr>
                <w:rFonts w:ascii="仿宋_GB2312" w:eastAsia="仿宋_GB2312" w:hAnsi="宋体" w:hint="eastAsia"/>
                <w:sz w:val="24"/>
                <w:szCs w:val="22"/>
              </w:rPr>
              <w:t xml:space="preserve">                               年    月    日</w:t>
            </w:r>
          </w:p>
        </w:tc>
      </w:tr>
    </w:tbl>
    <w:p w14:paraId="1571C5FC" w14:textId="77777777" w:rsidR="00063083" w:rsidRDefault="00063083" w:rsidP="00534CD9">
      <w:pPr>
        <w:rPr>
          <w:rFonts w:ascii="黑体" w:eastAsia="黑体" w:hAnsi="黑体"/>
          <w:sz w:val="28"/>
          <w:szCs w:val="28"/>
        </w:rPr>
      </w:pPr>
    </w:p>
    <w:p w14:paraId="2D431526" w14:textId="0F24E4FF" w:rsidR="00534CD9" w:rsidRPr="006869F4" w:rsidRDefault="00534CD9" w:rsidP="00534CD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二</w:t>
      </w:r>
      <w:r w:rsidRPr="006869F4">
        <w:rPr>
          <w:rFonts w:ascii="黑体" w:eastAsia="黑体" w:hAnsi="黑体" w:hint="eastAsia"/>
          <w:sz w:val="28"/>
          <w:szCs w:val="28"/>
        </w:rPr>
        <w:t>、采购清单</w:t>
      </w:r>
    </w:p>
    <w:tbl>
      <w:tblPr>
        <w:tblW w:w="8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3089"/>
        <w:gridCol w:w="993"/>
        <w:gridCol w:w="992"/>
        <w:gridCol w:w="992"/>
        <w:gridCol w:w="2023"/>
      </w:tblGrid>
      <w:tr w:rsidR="00534CD9" w:rsidRPr="006869F4" w14:paraId="2EB73823" w14:textId="77777777" w:rsidTr="001A6084">
        <w:trPr>
          <w:cantSplit/>
          <w:trHeight w:val="870"/>
        </w:trPr>
        <w:tc>
          <w:tcPr>
            <w:tcW w:w="652" w:type="dxa"/>
            <w:vAlign w:val="center"/>
          </w:tcPr>
          <w:p w14:paraId="018F17AB" w14:textId="77777777" w:rsidR="00534CD9" w:rsidRPr="006869F4" w:rsidRDefault="00534CD9" w:rsidP="00417517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869F4"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089" w:type="dxa"/>
            <w:vAlign w:val="center"/>
          </w:tcPr>
          <w:p w14:paraId="698BABD3" w14:textId="77777777" w:rsidR="00534CD9" w:rsidRPr="006869F4" w:rsidRDefault="00534CD9" w:rsidP="00417517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869F4">
              <w:rPr>
                <w:rFonts w:ascii="黑体" w:eastAsia="黑体" w:hAnsi="黑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993" w:type="dxa"/>
            <w:vAlign w:val="center"/>
          </w:tcPr>
          <w:p w14:paraId="2E4B9A0B" w14:textId="77777777" w:rsidR="00534CD9" w:rsidRPr="006869F4" w:rsidRDefault="00534CD9" w:rsidP="00417517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869F4">
              <w:rPr>
                <w:rFonts w:ascii="黑体" w:eastAsia="黑体" w:hAnsi="黑体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992" w:type="dxa"/>
            <w:vAlign w:val="center"/>
          </w:tcPr>
          <w:p w14:paraId="25615584" w14:textId="77777777" w:rsidR="00534CD9" w:rsidRPr="006869F4" w:rsidRDefault="00534CD9" w:rsidP="00417517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869F4">
              <w:rPr>
                <w:rFonts w:ascii="黑体" w:eastAsia="黑体" w:hAnsi="黑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992" w:type="dxa"/>
            <w:vAlign w:val="center"/>
          </w:tcPr>
          <w:p w14:paraId="221A614D" w14:textId="77777777" w:rsidR="00534CD9" w:rsidRPr="006869F4" w:rsidRDefault="00534CD9" w:rsidP="00417517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869F4">
              <w:rPr>
                <w:rFonts w:ascii="黑体" w:eastAsia="黑体" w:hAnsi="黑体" w:hint="eastAsia"/>
                <w:b/>
                <w:sz w:val="28"/>
                <w:szCs w:val="28"/>
              </w:rPr>
              <w:t>是否进口</w:t>
            </w:r>
          </w:p>
        </w:tc>
        <w:tc>
          <w:tcPr>
            <w:tcW w:w="2023" w:type="dxa"/>
            <w:vAlign w:val="center"/>
          </w:tcPr>
          <w:p w14:paraId="69139139" w14:textId="77777777" w:rsidR="00534CD9" w:rsidRPr="006869F4" w:rsidRDefault="00534CD9" w:rsidP="00417517">
            <w:pPr>
              <w:spacing w:line="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869F4">
              <w:rPr>
                <w:rFonts w:ascii="黑体" w:eastAsia="黑体" w:hAnsi="黑体" w:hint="eastAsia"/>
                <w:b/>
                <w:sz w:val="28"/>
                <w:szCs w:val="28"/>
              </w:rPr>
              <w:t>是否核心产品</w:t>
            </w:r>
          </w:p>
        </w:tc>
      </w:tr>
      <w:tr w:rsidR="00534CD9" w:rsidRPr="006869F4" w14:paraId="3C748512" w14:textId="77777777" w:rsidTr="001A6084">
        <w:trPr>
          <w:cantSplit/>
          <w:trHeight w:hRule="exact" w:val="890"/>
        </w:trPr>
        <w:tc>
          <w:tcPr>
            <w:tcW w:w="652" w:type="dxa"/>
            <w:vAlign w:val="center"/>
          </w:tcPr>
          <w:p w14:paraId="45F156EE" w14:textId="77777777" w:rsidR="00534CD9" w:rsidRPr="002C02E9" w:rsidRDefault="00534CD9" w:rsidP="00417517">
            <w:pPr>
              <w:spacing w:line="0" w:lineRule="atLeast"/>
              <w:jc w:val="center"/>
              <w:rPr>
                <w:rFonts w:ascii="Times New Roman" w:eastAsia="华光黑体_CNKI" w:hAnsi="Times New Roman"/>
                <w:sz w:val="24"/>
              </w:rPr>
            </w:pPr>
            <w:r w:rsidRPr="002C02E9">
              <w:rPr>
                <w:rFonts w:ascii="Times New Roman" w:eastAsia="华光黑体_CNKI" w:hAnsi="Times New Roman"/>
                <w:sz w:val="24"/>
              </w:rPr>
              <w:t>1</w:t>
            </w:r>
          </w:p>
        </w:tc>
        <w:tc>
          <w:tcPr>
            <w:tcW w:w="3089" w:type="dxa"/>
            <w:vAlign w:val="center"/>
          </w:tcPr>
          <w:p w14:paraId="56A0B57C" w14:textId="581153E1" w:rsidR="00534CD9" w:rsidRPr="002C02E9" w:rsidRDefault="006C7A6A" w:rsidP="0041751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C7A6A">
              <w:rPr>
                <w:rFonts w:asciiTheme="minorEastAsia" w:eastAsiaTheme="minorEastAsia" w:hAnsiTheme="minorEastAsia" w:hint="eastAsia"/>
                <w:szCs w:val="21"/>
              </w:rPr>
              <w:t>深部坚硬煤岩体高效切割破碎系统</w:t>
            </w:r>
          </w:p>
        </w:tc>
        <w:tc>
          <w:tcPr>
            <w:tcW w:w="993" w:type="dxa"/>
            <w:vAlign w:val="center"/>
          </w:tcPr>
          <w:p w14:paraId="6E5F4BC2" w14:textId="77777777" w:rsidR="00534CD9" w:rsidRPr="002C02E9" w:rsidRDefault="005E458E" w:rsidP="00417517">
            <w:pPr>
              <w:spacing w:line="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C02E9"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8EA3907" w14:textId="77777777" w:rsidR="00534CD9" w:rsidRPr="002C02E9" w:rsidRDefault="005E458E" w:rsidP="0041751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02E9">
              <w:rPr>
                <w:rFonts w:asciiTheme="minorEastAsia" w:eastAsiaTheme="minorEastAsia" w:hAnsiTheme="minorEastAsia" w:hint="eastAsia"/>
                <w:sz w:val="24"/>
              </w:rPr>
              <w:t>套</w:t>
            </w:r>
          </w:p>
        </w:tc>
        <w:tc>
          <w:tcPr>
            <w:tcW w:w="992" w:type="dxa"/>
            <w:vAlign w:val="center"/>
          </w:tcPr>
          <w:p w14:paraId="2C9A9C95" w14:textId="33F9BF19" w:rsidR="00534CD9" w:rsidRPr="002C02E9" w:rsidRDefault="00063083" w:rsidP="0041751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否</w:t>
            </w:r>
          </w:p>
        </w:tc>
        <w:tc>
          <w:tcPr>
            <w:tcW w:w="2023" w:type="dxa"/>
            <w:vAlign w:val="center"/>
          </w:tcPr>
          <w:p w14:paraId="4275CE34" w14:textId="77777777" w:rsidR="00534CD9" w:rsidRPr="002C02E9" w:rsidRDefault="005E458E" w:rsidP="0041751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02E9">
              <w:rPr>
                <w:rFonts w:asciiTheme="minorEastAsia" w:eastAsiaTheme="minorEastAsia" w:hAnsiTheme="minorEastAsia" w:hint="eastAsia"/>
                <w:sz w:val="24"/>
              </w:rPr>
              <w:t>是</w:t>
            </w:r>
          </w:p>
        </w:tc>
      </w:tr>
    </w:tbl>
    <w:p w14:paraId="5D21D7C2" w14:textId="77777777" w:rsidR="00534CD9" w:rsidRDefault="00534CD9" w:rsidP="00534CD9">
      <w:pPr>
        <w:widowControl/>
        <w:spacing w:before="100" w:beforeAutospacing="1" w:after="100" w:afterAutospacing="1"/>
        <w:ind w:firstLine="480"/>
        <w:jc w:val="left"/>
        <w:rPr>
          <w:rFonts w:ascii="仿宋_GB2312" w:eastAsia="仿宋_GB2312" w:hAnsi="黑体" w:cs="宋体"/>
          <w:b/>
          <w:bCs/>
          <w:color w:val="000000"/>
          <w:kern w:val="0"/>
          <w:szCs w:val="32"/>
        </w:rPr>
      </w:pPr>
      <w:r>
        <w:rPr>
          <w:rFonts w:ascii="仿宋_GB2312" w:eastAsia="仿宋_GB2312" w:hAnsi="黑体" w:cs="宋体"/>
          <w:b/>
          <w:bCs/>
          <w:color w:val="000000"/>
          <w:kern w:val="0"/>
          <w:szCs w:val="32"/>
        </w:rPr>
        <w:t>注：该表仅供参考，可根据项目实际情况进行调整。</w:t>
      </w:r>
    </w:p>
    <w:p w14:paraId="765F0D9B" w14:textId="77777777" w:rsidR="00534CD9" w:rsidRPr="001F6C69" w:rsidRDefault="00534CD9" w:rsidP="00534CD9">
      <w:pPr>
        <w:adjustRightInd w:val="0"/>
        <w:snapToGrid w:val="0"/>
        <w:spacing w:line="348" w:lineRule="auto"/>
        <w:ind w:right="420"/>
        <w:rPr>
          <w:rFonts w:ascii="黑体" w:eastAsia="黑体" w:hAnsi="黑体"/>
          <w:sz w:val="28"/>
          <w:szCs w:val="28"/>
        </w:rPr>
      </w:pPr>
    </w:p>
    <w:p w14:paraId="67A41F4F" w14:textId="77777777" w:rsidR="00575A0B" w:rsidRPr="006869F4" w:rsidRDefault="00534CD9" w:rsidP="00575A0B">
      <w:pPr>
        <w:adjustRightInd w:val="0"/>
        <w:snapToGrid w:val="0"/>
        <w:spacing w:line="348" w:lineRule="auto"/>
        <w:ind w:right="4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  <w:r w:rsidR="00575A0B">
        <w:rPr>
          <w:rFonts w:ascii="黑体" w:eastAsia="黑体" w:hAnsi="黑体"/>
          <w:sz w:val="28"/>
          <w:szCs w:val="28"/>
        </w:rPr>
        <w:lastRenderedPageBreak/>
        <w:t>三</w:t>
      </w:r>
      <w:r w:rsidR="00575A0B" w:rsidRPr="006869F4">
        <w:rPr>
          <w:rFonts w:ascii="黑体" w:eastAsia="黑体" w:hAnsi="黑体" w:hint="eastAsia"/>
          <w:sz w:val="28"/>
          <w:szCs w:val="28"/>
        </w:rPr>
        <w:t>、</w:t>
      </w:r>
      <w:r w:rsidR="00575A0B">
        <w:rPr>
          <w:rFonts w:ascii="黑体" w:eastAsia="黑体" w:hAnsi="黑体" w:hint="eastAsia"/>
          <w:sz w:val="28"/>
          <w:szCs w:val="28"/>
        </w:rPr>
        <w:t>采购</w:t>
      </w:r>
      <w:r w:rsidR="00575A0B" w:rsidRPr="006869F4">
        <w:rPr>
          <w:rFonts w:ascii="黑体" w:eastAsia="黑体" w:hAnsi="黑体" w:hint="eastAsia"/>
          <w:sz w:val="28"/>
          <w:szCs w:val="28"/>
        </w:rPr>
        <w:t>需求</w:t>
      </w:r>
    </w:p>
    <w:tbl>
      <w:tblPr>
        <w:tblW w:w="8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992"/>
        <w:gridCol w:w="993"/>
        <w:gridCol w:w="5739"/>
      </w:tblGrid>
      <w:tr w:rsidR="00575A0B" w:rsidRPr="006869F4" w14:paraId="52F45BA8" w14:textId="77777777" w:rsidTr="00C03DDB">
        <w:trPr>
          <w:trHeight w:val="958"/>
          <w:jc w:val="center"/>
        </w:trPr>
        <w:tc>
          <w:tcPr>
            <w:tcW w:w="837" w:type="dxa"/>
            <w:tcBorders>
              <w:top w:val="single" w:sz="4" w:space="0" w:color="auto"/>
            </w:tcBorders>
            <w:vAlign w:val="center"/>
          </w:tcPr>
          <w:p w14:paraId="1E51FBB5" w14:textId="77777777" w:rsidR="00575A0B" w:rsidRPr="006869F4" w:rsidRDefault="00575A0B" w:rsidP="005F515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869F4"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A3218B5" w14:textId="77777777" w:rsidR="00575A0B" w:rsidRPr="006869F4" w:rsidRDefault="00575A0B" w:rsidP="005F515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869F4">
              <w:rPr>
                <w:rFonts w:ascii="黑体" w:eastAsia="黑体" w:hAnsi="黑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EEABC4E" w14:textId="77777777" w:rsidR="00575A0B" w:rsidRPr="006869F4" w:rsidRDefault="00575A0B" w:rsidP="005F515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869F4">
              <w:rPr>
                <w:rFonts w:ascii="黑体" w:eastAsia="黑体" w:hAnsi="黑体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5739" w:type="dxa"/>
            <w:tcBorders>
              <w:top w:val="single" w:sz="4" w:space="0" w:color="auto"/>
            </w:tcBorders>
            <w:vAlign w:val="center"/>
          </w:tcPr>
          <w:p w14:paraId="0E46F366" w14:textId="77777777" w:rsidR="00575A0B" w:rsidRPr="006869F4" w:rsidRDefault="00575A0B" w:rsidP="005F515A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采购</w:t>
            </w:r>
            <w:r w:rsidRPr="006869F4">
              <w:rPr>
                <w:rFonts w:ascii="黑体" w:eastAsia="黑体" w:hAnsi="黑体" w:hint="eastAsia"/>
                <w:b/>
                <w:sz w:val="28"/>
                <w:szCs w:val="28"/>
              </w:rPr>
              <w:t>需求</w:t>
            </w:r>
          </w:p>
        </w:tc>
      </w:tr>
      <w:tr w:rsidR="00575A0B" w:rsidRPr="00F375E1" w14:paraId="103BB91D" w14:textId="77777777" w:rsidTr="00C03DDB">
        <w:trPr>
          <w:trHeight w:val="70"/>
          <w:jc w:val="center"/>
        </w:trPr>
        <w:tc>
          <w:tcPr>
            <w:tcW w:w="837" w:type="dxa"/>
            <w:tcBorders>
              <w:top w:val="single" w:sz="4" w:space="0" w:color="auto"/>
            </w:tcBorders>
            <w:vAlign w:val="center"/>
          </w:tcPr>
          <w:p w14:paraId="036D2070" w14:textId="77777777" w:rsidR="00575A0B" w:rsidRPr="00F375E1" w:rsidRDefault="00575A0B" w:rsidP="005F515A">
            <w:pPr>
              <w:jc w:val="center"/>
              <w:rPr>
                <w:rFonts w:ascii="宋体" w:hAnsi="宋体"/>
                <w:szCs w:val="18"/>
              </w:rPr>
            </w:pPr>
            <w:r w:rsidRPr="00F375E1">
              <w:rPr>
                <w:rFonts w:ascii="宋体" w:hAnsi="宋体" w:hint="eastAsia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C822B74" w14:textId="505B2C89" w:rsidR="00575A0B" w:rsidRPr="002C02E9" w:rsidRDefault="009A3174" w:rsidP="005F515A">
            <w:pPr>
              <w:jc w:val="center"/>
              <w:rPr>
                <w:rFonts w:cs="Arial"/>
                <w:color w:val="000000"/>
                <w:sz w:val="24"/>
              </w:rPr>
            </w:pPr>
            <w:r w:rsidRPr="009A3174">
              <w:rPr>
                <w:rFonts w:cs="Arial" w:hint="eastAsia"/>
                <w:color w:val="000000"/>
                <w:sz w:val="24"/>
              </w:rPr>
              <w:t>深部坚硬煤岩体高效切割破碎系统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8C9AE8B" w14:textId="77777777" w:rsidR="00575A0B" w:rsidRPr="00F375E1" w:rsidRDefault="00575A0B" w:rsidP="005F515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739" w:type="dxa"/>
            <w:tcBorders>
              <w:top w:val="single" w:sz="4" w:space="0" w:color="auto"/>
            </w:tcBorders>
            <w:vAlign w:val="center"/>
          </w:tcPr>
          <w:p w14:paraId="0903F38D" w14:textId="46709971" w:rsidR="009A3174" w:rsidRPr="009A3174" w:rsidRDefault="009A3174" w:rsidP="009A3174">
            <w:pPr>
              <w:widowControl/>
              <w:adjustRightInd w:val="0"/>
              <w:snapToGrid w:val="0"/>
              <w:spacing w:line="348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. 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高压泵：额定压力为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50 MPa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，流量大于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50 L/min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；</w:t>
            </w:r>
          </w:p>
          <w:p w14:paraId="77A30F1B" w14:textId="77777777" w:rsidR="009A3174" w:rsidRPr="009A3174" w:rsidRDefault="009A3174" w:rsidP="009A3174">
            <w:pPr>
              <w:widowControl/>
              <w:adjustRightInd w:val="0"/>
              <w:snapToGrid w:val="0"/>
              <w:spacing w:line="348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2. 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液控阀：具备压力调节和流量调节功能，调节阀的精度可达到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5%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；</w:t>
            </w:r>
          </w:p>
          <w:p w14:paraId="4587896D" w14:textId="77777777" w:rsidR="009A3174" w:rsidRPr="009A3174" w:rsidRDefault="009A3174" w:rsidP="009A3174">
            <w:pPr>
              <w:widowControl/>
              <w:adjustRightInd w:val="0"/>
              <w:snapToGrid w:val="0"/>
              <w:spacing w:line="348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3. 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混合阀：要求具有无手柄的自动砂量开关，能够自动控制出砂量，保证管线内磨料浓度的波动范围为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0-5%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；</w:t>
            </w:r>
          </w:p>
          <w:p w14:paraId="7BAFF5EF" w14:textId="77777777" w:rsidR="009A3174" w:rsidRPr="009A3174" w:rsidRDefault="009A3174" w:rsidP="009A3174">
            <w:pPr>
              <w:widowControl/>
              <w:adjustRightInd w:val="0"/>
              <w:snapToGrid w:val="0"/>
              <w:spacing w:line="348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4. 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设备具有开机前、停机（断水、断电）后自动清洗管线的功能，保证再次使用时管线中无余砂，不堵管线和喷嘴；</w:t>
            </w:r>
          </w:p>
          <w:p w14:paraId="287ABBC6" w14:textId="77777777" w:rsidR="009A3174" w:rsidRPr="009A3174" w:rsidRDefault="009A3174" w:rsidP="009A3174">
            <w:pPr>
              <w:widowControl/>
              <w:adjustRightInd w:val="0"/>
              <w:snapToGrid w:val="0"/>
              <w:spacing w:line="348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5. 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不停加砂：采用双磨料罐的方式实现连续工作，单个磨料罐容积为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50 L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，每个罐体储砂量连续工作时间不小于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20 min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，当第一个罐体内砂量即将耗尽时，能够实现磨料罐的手动切换；</w:t>
            </w:r>
          </w:p>
          <w:p w14:paraId="07826EC7" w14:textId="77777777" w:rsidR="009A3174" w:rsidRPr="009A3174" w:rsidRDefault="009A3174" w:rsidP="009A3174">
            <w:pPr>
              <w:widowControl/>
              <w:adjustRightInd w:val="0"/>
              <w:snapToGrid w:val="0"/>
              <w:spacing w:line="348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6. 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水箱容积大于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200 L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；</w:t>
            </w:r>
          </w:p>
          <w:p w14:paraId="31E08596" w14:textId="77777777" w:rsidR="009A3174" w:rsidRPr="009A3174" w:rsidRDefault="009A3174" w:rsidP="009A3174">
            <w:pPr>
              <w:widowControl/>
              <w:adjustRightInd w:val="0"/>
              <w:snapToGrid w:val="0"/>
              <w:spacing w:line="348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7. 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自动加砂装置：磨料罐砂量耗尽后可以自动加砂，加</w:t>
            </w:r>
            <w:proofErr w:type="gramStart"/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砂时间</w:t>
            </w:r>
            <w:proofErr w:type="gramEnd"/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小于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10 min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；</w:t>
            </w:r>
          </w:p>
          <w:p w14:paraId="0D71954D" w14:textId="77777777" w:rsidR="009A3174" w:rsidRPr="009A3174" w:rsidRDefault="009A3174" w:rsidP="009A3174">
            <w:pPr>
              <w:widowControl/>
              <w:adjustRightInd w:val="0"/>
              <w:snapToGrid w:val="0"/>
              <w:spacing w:line="348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8. 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设备能够实现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10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小时以上连续、不间断工作；</w:t>
            </w:r>
          </w:p>
          <w:p w14:paraId="59795B3A" w14:textId="77777777" w:rsidR="009A3174" w:rsidRPr="009A3174" w:rsidRDefault="009A3174" w:rsidP="009A3174">
            <w:pPr>
              <w:widowControl/>
              <w:adjustRightInd w:val="0"/>
              <w:snapToGrid w:val="0"/>
              <w:spacing w:line="348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9. 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切割器管线：长度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20 m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，耐压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100 MPa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；</w:t>
            </w:r>
          </w:p>
          <w:p w14:paraId="1FAD9903" w14:textId="77777777" w:rsidR="009A3174" w:rsidRPr="009A3174" w:rsidRDefault="009A3174" w:rsidP="009A3174">
            <w:pPr>
              <w:widowControl/>
              <w:adjustRightInd w:val="0"/>
              <w:snapToGrid w:val="0"/>
              <w:spacing w:line="348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10 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管线防护装置：管线连接处有二次防护套管，管线连接处要有“煤矿用扣压胶管防脱网套”，防脱网套要有国家级部门检验证书；</w:t>
            </w:r>
          </w:p>
          <w:p w14:paraId="61D3D2DE" w14:textId="77777777" w:rsidR="009A3174" w:rsidRPr="009A3174" w:rsidRDefault="009A3174" w:rsidP="009A3174">
            <w:pPr>
              <w:widowControl/>
              <w:adjustRightInd w:val="0"/>
              <w:snapToGrid w:val="0"/>
              <w:spacing w:line="348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11. 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旋转接头：在管道液体压力为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0-50MPa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范围内，旋转灵活，液体</w:t>
            </w:r>
            <w:proofErr w:type="gramStart"/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不</w:t>
            </w:r>
            <w:proofErr w:type="gramEnd"/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泄漏；</w:t>
            </w:r>
          </w:p>
          <w:p w14:paraId="164D7321" w14:textId="77777777" w:rsidR="009A3174" w:rsidRPr="009A3174" w:rsidRDefault="009A3174" w:rsidP="009A3174">
            <w:pPr>
              <w:widowControl/>
              <w:adjustRightInd w:val="0"/>
              <w:snapToGrid w:val="0"/>
              <w:spacing w:line="348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12. 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系统安全阀：主机需配有安全阀，当管道压力超过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52 MPa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时能够自动开启；</w:t>
            </w:r>
          </w:p>
          <w:p w14:paraId="344682B8" w14:textId="77777777" w:rsidR="009A3174" w:rsidRPr="009A3174" w:rsidRDefault="009A3174" w:rsidP="009A3174">
            <w:pPr>
              <w:widowControl/>
              <w:adjustRightInd w:val="0"/>
              <w:snapToGrid w:val="0"/>
              <w:spacing w:line="348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13. 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设备符合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GB/T26136-2010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、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Q/AFRT02-2022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要求；</w:t>
            </w:r>
          </w:p>
          <w:p w14:paraId="10119C7F" w14:textId="77777777" w:rsidR="009A3174" w:rsidRPr="009A3174" w:rsidRDefault="009A3174" w:rsidP="009A3174">
            <w:pPr>
              <w:widowControl/>
              <w:adjustRightInd w:val="0"/>
              <w:snapToGrid w:val="0"/>
              <w:spacing w:line="348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A3174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14. 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履带车：驱动方式为液压驱动，工作压力为</w:t>
            </w:r>
            <w:r w:rsidRPr="009A3174">
              <w:rPr>
                <w:rFonts w:ascii="Times New Roman" w:hAnsi="Times New Roman"/>
                <w:color w:val="000000"/>
                <w:kern w:val="0"/>
                <w:szCs w:val="21"/>
              </w:rPr>
              <w:t>20 MPa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，额定扭矩</w:t>
            </w:r>
            <w:r w:rsidRPr="009A3174">
              <w:rPr>
                <w:rFonts w:ascii="Times New Roman" w:hAnsi="Times New Roman"/>
                <w:color w:val="000000"/>
                <w:kern w:val="0"/>
                <w:szCs w:val="21"/>
              </w:rPr>
              <w:t>150 N▪M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，爬坡角度±</w:t>
            </w:r>
            <w:r w:rsidRPr="009A3174">
              <w:rPr>
                <w:rFonts w:ascii="Times New Roman" w:hAnsi="Times New Roman"/>
                <w:color w:val="000000"/>
                <w:kern w:val="0"/>
                <w:szCs w:val="21"/>
              </w:rPr>
              <w:t>15°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，行走速度</w:t>
            </w:r>
            <w:r w:rsidRPr="009A3174">
              <w:rPr>
                <w:rFonts w:ascii="Times New Roman" w:hAnsi="Times New Roman"/>
                <w:color w:val="000000"/>
                <w:kern w:val="0"/>
                <w:szCs w:val="21"/>
              </w:rPr>
              <w:t>3 m/min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，履带宽度</w:t>
            </w:r>
            <w:r w:rsidRPr="009A3174">
              <w:rPr>
                <w:rFonts w:ascii="Times New Roman" w:hAnsi="Times New Roman"/>
                <w:color w:val="000000"/>
                <w:kern w:val="0"/>
                <w:szCs w:val="21"/>
              </w:rPr>
              <w:t>250 mm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；</w:t>
            </w:r>
          </w:p>
          <w:p w14:paraId="731A0B0F" w14:textId="77777777" w:rsidR="00575A0B" w:rsidRDefault="009A3174" w:rsidP="009A3174">
            <w:pPr>
              <w:widowControl/>
              <w:adjustRightInd w:val="0"/>
              <w:snapToGrid w:val="0"/>
              <w:spacing w:line="348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15. 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设备的长、宽、高小于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3*2*2 m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，整机重量小于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3000 kg</w:t>
            </w:r>
            <w:r w:rsidRPr="009A317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。</w:t>
            </w:r>
          </w:p>
          <w:p w14:paraId="793C0FEC" w14:textId="446C8526" w:rsidR="00D3484A" w:rsidRPr="00D3484A" w:rsidRDefault="00D3484A" w:rsidP="00056B05">
            <w:pPr>
              <w:widowControl/>
              <w:adjustRightInd w:val="0"/>
              <w:snapToGrid w:val="0"/>
              <w:spacing w:line="348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16.</w:t>
            </w:r>
            <w:r w:rsidR="00056B05" w:rsidRPr="00056B05">
              <w:rPr>
                <w:rFonts w:ascii="Times New Roman" w:hAnsi="Times New Roman"/>
                <w:color w:val="000000"/>
                <w:kern w:val="0"/>
                <w:szCs w:val="21"/>
              </w:rPr>
              <w:t>供货商出具第三方提供的设备安全检测报告</w:t>
            </w:r>
          </w:p>
        </w:tc>
      </w:tr>
    </w:tbl>
    <w:p w14:paraId="55A81FF3" w14:textId="4447D24A" w:rsidR="00575A0B" w:rsidRDefault="00575A0B" w:rsidP="00575A0B">
      <w:pPr>
        <w:widowControl/>
        <w:spacing w:before="100" w:beforeAutospacing="1" w:after="100" w:afterAutospacing="1"/>
        <w:ind w:firstLine="480"/>
        <w:jc w:val="left"/>
        <w:rPr>
          <w:rFonts w:ascii="仿宋_GB2312" w:eastAsia="仿宋_GB2312" w:hAnsi="黑体" w:cs="宋体"/>
          <w:b/>
          <w:bCs/>
          <w:color w:val="000000"/>
          <w:kern w:val="0"/>
          <w:szCs w:val="32"/>
        </w:rPr>
      </w:pPr>
      <w:r>
        <w:rPr>
          <w:rFonts w:ascii="仿宋_GB2312" w:eastAsia="仿宋_GB2312" w:hAnsi="黑体" w:cs="宋体"/>
          <w:b/>
          <w:bCs/>
          <w:color w:val="000000"/>
          <w:kern w:val="0"/>
          <w:szCs w:val="32"/>
        </w:rPr>
        <w:t>注：该表仅供参考，可根据项目实际情况进行调整。</w:t>
      </w:r>
    </w:p>
    <w:sectPr w:rsidR="00575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31EBA" w14:textId="77777777" w:rsidR="00ED0AF9" w:rsidRDefault="00ED0AF9" w:rsidP="00B84EC6">
      <w:r>
        <w:separator/>
      </w:r>
    </w:p>
  </w:endnote>
  <w:endnote w:type="continuationSeparator" w:id="0">
    <w:p w14:paraId="65BA9B6B" w14:textId="77777777" w:rsidR="00ED0AF9" w:rsidRDefault="00ED0AF9" w:rsidP="00B8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光黑体_CNKI">
    <w:altName w:val="Microsoft YaHei UI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DA5B6" w14:textId="77777777" w:rsidR="00ED0AF9" w:rsidRDefault="00ED0AF9" w:rsidP="00B84EC6">
      <w:r>
        <w:separator/>
      </w:r>
    </w:p>
  </w:footnote>
  <w:footnote w:type="continuationSeparator" w:id="0">
    <w:p w14:paraId="1AAF3EC2" w14:textId="77777777" w:rsidR="00ED0AF9" w:rsidRDefault="00ED0AF9" w:rsidP="00B84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D9"/>
    <w:rsid w:val="0003723C"/>
    <w:rsid w:val="00056B05"/>
    <w:rsid w:val="00063083"/>
    <w:rsid w:val="000664F7"/>
    <w:rsid w:val="00096E2D"/>
    <w:rsid w:val="000B6A4F"/>
    <w:rsid w:val="000C666A"/>
    <w:rsid w:val="00115B51"/>
    <w:rsid w:val="0012307F"/>
    <w:rsid w:val="00156358"/>
    <w:rsid w:val="001844E6"/>
    <w:rsid w:val="00185BBB"/>
    <w:rsid w:val="001923F2"/>
    <w:rsid w:val="001A6084"/>
    <w:rsid w:val="001C6B17"/>
    <w:rsid w:val="001D12FA"/>
    <w:rsid w:val="001D448E"/>
    <w:rsid w:val="00231E06"/>
    <w:rsid w:val="00237A6F"/>
    <w:rsid w:val="002412F9"/>
    <w:rsid w:val="00244F45"/>
    <w:rsid w:val="002952B0"/>
    <w:rsid w:val="002C02E9"/>
    <w:rsid w:val="002C6B3C"/>
    <w:rsid w:val="002C7A01"/>
    <w:rsid w:val="002D4996"/>
    <w:rsid w:val="002D6767"/>
    <w:rsid w:val="002F42BE"/>
    <w:rsid w:val="00311619"/>
    <w:rsid w:val="00331A27"/>
    <w:rsid w:val="00361224"/>
    <w:rsid w:val="00361832"/>
    <w:rsid w:val="00370528"/>
    <w:rsid w:val="00372E62"/>
    <w:rsid w:val="00376082"/>
    <w:rsid w:val="0039235C"/>
    <w:rsid w:val="003C1F2F"/>
    <w:rsid w:val="003C77EB"/>
    <w:rsid w:val="003E385A"/>
    <w:rsid w:val="00454F49"/>
    <w:rsid w:val="00502805"/>
    <w:rsid w:val="00511E6F"/>
    <w:rsid w:val="00534CD9"/>
    <w:rsid w:val="005357AE"/>
    <w:rsid w:val="0053701F"/>
    <w:rsid w:val="0056781C"/>
    <w:rsid w:val="00575A0B"/>
    <w:rsid w:val="00582A58"/>
    <w:rsid w:val="005843E1"/>
    <w:rsid w:val="005A4CD0"/>
    <w:rsid w:val="005B7788"/>
    <w:rsid w:val="005C3565"/>
    <w:rsid w:val="005D32B6"/>
    <w:rsid w:val="005D45F1"/>
    <w:rsid w:val="005E458E"/>
    <w:rsid w:val="00615207"/>
    <w:rsid w:val="0069252E"/>
    <w:rsid w:val="006C112B"/>
    <w:rsid w:val="006C1614"/>
    <w:rsid w:val="006C76E3"/>
    <w:rsid w:val="006C7A6A"/>
    <w:rsid w:val="006E01C6"/>
    <w:rsid w:val="00734B9A"/>
    <w:rsid w:val="007518A4"/>
    <w:rsid w:val="0076401B"/>
    <w:rsid w:val="007666A0"/>
    <w:rsid w:val="007801B4"/>
    <w:rsid w:val="00781C91"/>
    <w:rsid w:val="007B1F42"/>
    <w:rsid w:val="007C6382"/>
    <w:rsid w:val="00834428"/>
    <w:rsid w:val="00843E8D"/>
    <w:rsid w:val="00864C8B"/>
    <w:rsid w:val="00880ED9"/>
    <w:rsid w:val="0089586A"/>
    <w:rsid w:val="00895D55"/>
    <w:rsid w:val="008A487A"/>
    <w:rsid w:val="008C7A6B"/>
    <w:rsid w:val="00901462"/>
    <w:rsid w:val="00967C0B"/>
    <w:rsid w:val="00970AA4"/>
    <w:rsid w:val="00970F60"/>
    <w:rsid w:val="009959D1"/>
    <w:rsid w:val="009A3174"/>
    <w:rsid w:val="00A066C0"/>
    <w:rsid w:val="00A45DBA"/>
    <w:rsid w:val="00A5510D"/>
    <w:rsid w:val="00AB5CE5"/>
    <w:rsid w:val="00AF4594"/>
    <w:rsid w:val="00B22885"/>
    <w:rsid w:val="00B26B5C"/>
    <w:rsid w:val="00B4321F"/>
    <w:rsid w:val="00B724FC"/>
    <w:rsid w:val="00B84EC6"/>
    <w:rsid w:val="00BB5FD3"/>
    <w:rsid w:val="00BD168E"/>
    <w:rsid w:val="00BD1FC7"/>
    <w:rsid w:val="00BD42D2"/>
    <w:rsid w:val="00C03DDB"/>
    <w:rsid w:val="00C04F8D"/>
    <w:rsid w:val="00C21297"/>
    <w:rsid w:val="00C61CBE"/>
    <w:rsid w:val="00C75D16"/>
    <w:rsid w:val="00C94B8B"/>
    <w:rsid w:val="00CD3D6B"/>
    <w:rsid w:val="00D04308"/>
    <w:rsid w:val="00D20E38"/>
    <w:rsid w:val="00D3037E"/>
    <w:rsid w:val="00D34167"/>
    <w:rsid w:val="00D3484A"/>
    <w:rsid w:val="00D36406"/>
    <w:rsid w:val="00D54E16"/>
    <w:rsid w:val="00D749C9"/>
    <w:rsid w:val="00D821E6"/>
    <w:rsid w:val="00DB4A86"/>
    <w:rsid w:val="00DD6F31"/>
    <w:rsid w:val="00E111AA"/>
    <w:rsid w:val="00E95341"/>
    <w:rsid w:val="00EB0472"/>
    <w:rsid w:val="00EB160D"/>
    <w:rsid w:val="00EB63EB"/>
    <w:rsid w:val="00EB6594"/>
    <w:rsid w:val="00ED0AF9"/>
    <w:rsid w:val="00EE7A5A"/>
    <w:rsid w:val="00F0766E"/>
    <w:rsid w:val="00F30E7D"/>
    <w:rsid w:val="00F805E6"/>
    <w:rsid w:val="00F8649A"/>
    <w:rsid w:val="00FB2DF7"/>
    <w:rsid w:val="00FC1158"/>
    <w:rsid w:val="00FC4AF5"/>
    <w:rsid w:val="00FE4AEE"/>
    <w:rsid w:val="00FE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8EFDB"/>
  <w15:docId w15:val="{3728E615-8674-424D-BE2A-6A8B3AC8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C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4EC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4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4EC6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56B0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56B0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A0BA2-DD36-4A7A-87D7-402FEE12C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侯占伟</dc:creator>
  <cp:lastModifiedBy>GZCWZCG</cp:lastModifiedBy>
  <cp:revision>3</cp:revision>
  <cp:lastPrinted>2024-06-17T06:52:00Z</cp:lastPrinted>
  <dcterms:created xsi:type="dcterms:W3CDTF">2024-06-28T03:00:00Z</dcterms:created>
  <dcterms:modified xsi:type="dcterms:W3CDTF">2024-06-28T03:00:00Z</dcterms:modified>
</cp:coreProperties>
</file>