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15" w:rsidRDefault="00E21D86" w:rsidP="001531C9">
      <w:pPr>
        <w:spacing w:beforeLines="100"/>
        <w:jc w:val="center"/>
        <w:rPr>
          <w:rFonts w:ascii="方正小标宋简体" w:eastAsia="方正小标宋简体" w:hAnsi="华文中宋"/>
          <w:b/>
          <w:snapToGrid w:val="0"/>
          <w:color w:val="FF0000"/>
          <w:spacing w:val="42"/>
          <w:w w:val="65"/>
          <w:sz w:val="96"/>
          <w:szCs w:val="96"/>
        </w:rPr>
      </w:pPr>
      <w:r>
        <w:rPr>
          <w:rFonts w:ascii="方正小标宋简体" w:eastAsia="方正小标宋简体" w:hAnsi="华文中宋" w:hint="eastAsia"/>
          <w:b/>
          <w:snapToGrid w:val="0"/>
          <w:color w:val="FF0000"/>
          <w:spacing w:val="42"/>
          <w:w w:val="65"/>
          <w:sz w:val="96"/>
          <w:szCs w:val="96"/>
        </w:rPr>
        <w:t>河南理工大学</w:t>
      </w:r>
    </w:p>
    <w:p w:rsidR="00EA4E15" w:rsidRDefault="00E21D86" w:rsidP="001531C9">
      <w:pPr>
        <w:spacing w:afterLines="200"/>
        <w:jc w:val="center"/>
        <w:rPr>
          <w:rFonts w:ascii="方正小标宋简体" w:eastAsia="方正小标宋简体" w:hAnsi="华文中宋"/>
          <w:b/>
          <w:snapToGrid w:val="0"/>
          <w:color w:val="FF0000"/>
          <w:spacing w:val="42"/>
          <w:w w:val="65"/>
          <w:sz w:val="96"/>
          <w:szCs w:val="96"/>
        </w:rPr>
      </w:pPr>
      <w:r>
        <w:rPr>
          <w:rFonts w:ascii="方正小标宋简体" w:eastAsia="方正小标宋简体" w:hAnsi="华文中宋" w:hint="eastAsia"/>
          <w:b/>
          <w:snapToGrid w:val="0"/>
          <w:color w:val="FF0000"/>
          <w:spacing w:val="42"/>
          <w:w w:val="65"/>
          <w:sz w:val="96"/>
          <w:szCs w:val="96"/>
        </w:rPr>
        <w:t>实验室建设与设备管理处</w:t>
      </w:r>
    </w:p>
    <w:p w:rsidR="00EA4E15" w:rsidRDefault="00E21D86">
      <w:pPr>
        <w:jc w:val="center"/>
        <w:rPr>
          <w:rFonts w:ascii="方正小标宋简体" w:eastAsia="方正小标宋简体"/>
          <w:sz w:val="44"/>
          <w:szCs w:val="44"/>
        </w:rPr>
      </w:pPr>
      <w:r>
        <w:rPr>
          <w:rFonts w:ascii="仿宋_GB2312" w:eastAsia="仿宋_GB2312" w:hAnsi="宋体" w:cs="宋体" w:hint="eastAsia"/>
          <w:kern w:val="0"/>
          <w:sz w:val="32"/>
          <w:szCs w:val="32"/>
        </w:rPr>
        <w:t>实验工作通知〔</w:t>
      </w:r>
      <w:r>
        <w:rPr>
          <w:rFonts w:ascii="仿宋_GB2312" w:eastAsia="仿宋_GB2312"/>
          <w:kern w:val="0"/>
          <w:sz w:val="32"/>
          <w:szCs w:val="32"/>
        </w:rPr>
        <w:t>20</w:t>
      </w:r>
      <w:r>
        <w:rPr>
          <w:rFonts w:ascii="仿宋_GB2312" w:eastAsia="仿宋_GB2312" w:hint="eastAsia"/>
          <w:kern w:val="0"/>
          <w:sz w:val="32"/>
          <w:szCs w:val="32"/>
        </w:rPr>
        <w:t>20</w:t>
      </w:r>
      <w:r>
        <w:rPr>
          <w:rFonts w:ascii="仿宋_GB2312" w:eastAsia="仿宋_GB2312" w:hAnsi="宋体" w:cs="宋体" w:hint="eastAsia"/>
          <w:kern w:val="0"/>
          <w:sz w:val="32"/>
          <w:szCs w:val="32"/>
        </w:rPr>
        <w:t>〕</w:t>
      </w:r>
      <w:r>
        <w:rPr>
          <w:rFonts w:ascii="仿宋_GB2312" w:eastAsia="仿宋_GB2312" w:hint="eastAsia"/>
          <w:kern w:val="0"/>
          <w:sz w:val="32"/>
          <w:szCs w:val="32"/>
        </w:rPr>
        <w:t>1</w:t>
      </w:r>
      <w:r>
        <w:rPr>
          <w:rFonts w:ascii="仿宋_GB2312" w:eastAsia="仿宋_GB2312" w:hAnsi="宋体" w:cs="宋体" w:hint="eastAsia"/>
          <w:kern w:val="0"/>
          <w:sz w:val="32"/>
          <w:szCs w:val="32"/>
        </w:rPr>
        <w:t>号</w:t>
      </w:r>
    </w:p>
    <w:p w:rsidR="00EA4E15" w:rsidRDefault="00981826">
      <w:pPr>
        <w:jc w:val="center"/>
        <w:rPr>
          <w:rFonts w:ascii="黑体" w:eastAsia="黑体" w:hAnsi="黑体"/>
          <w:sz w:val="32"/>
          <w:szCs w:val="32"/>
        </w:rPr>
      </w:pPr>
      <w:r w:rsidRPr="00981826">
        <w:rPr>
          <w:rFonts w:ascii="仿宋_GB2312" w:eastAsia="仿宋_GB2312" w:hAnsi="宋体" w:cs="宋体"/>
          <w:kern w:val="0"/>
          <w:sz w:val="32"/>
          <w:szCs w:val="32"/>
        </w:rPr>
        <w:pict>
          <v:line id="_x0000_s2050" style="position:absolute;left:0;text-align:left;z-index:251660288" from="-7.1pt,.9pt" to="424.15pt,.9pt" strokecolor="red" strokeweight="1pt"/>
        </w:pict>
      </w:r>
    </w:p>
    <w:p w:rsidR="00EA4E15" w:rsidRDefault="00EA4E15">
      <w:pPr>
        <w:jc w:val="center"/>
        <w:rPr>
          <w:rFonts w:ascii="黑体" w:eastAsia="黑体" w:hAnsi="黑体"/>
          <w:sz w:val="32"/>
          <w:szCs w:val="32"/>
        </w:rPr>
      </w:pPr>
    </w:p>
    <w:p w:rsidR="00EA4E15" w:rsidRDefault="00E21D86">
      <w:pPr>
        <w:spacing w:line="360" w:lineRule="auto"/>
        <w:jc w:val="center"/>
        <w:rPr>
          <w:rFonts w:ascii="方正小标宋简体" w:eastAsia="方正小标宋简体"/>
          <w:sz w:val="44"/>
          <w:szCs w:val="44"/>
        </w:rPr>
      </w:pPr>
      <w:r>
        <w:rPr>
          <w:rFonts w:ascii="方正小标宋简体" w:eastAsia="方正小标宋简体" w:hint="eastAsia"/>
          <w:sz w:val="44"/>
          <w:szCs w:val="44"/>
        </w:rPr>
        <w:t>实验室安全检查情况通报</w:t>
      </w:r>
    </w:p>
    <w:p w:rsidR="00EA4E15" w:rsidRDefault="00E21D86" w:rsidP="001531C9">
      <w:pPr>
        <w:spacing w:afterLines="100" w:line="360" w:lineRule="auto"/>
        <w:jc w:val="center"/>
        <w:rPr>
          <w:rFonts w:ascii="方正小标宋简体" w:eastAsia="方正小标宋简体"/>
          <w:sz w:val="32"/>
          <w:szCs w:val="32"/>
        </w:rPr>
      </w:pPr>
      <w:r>
        <w:rPr>
          <w:rFonts w:ascii="方正小标宋简体" w:eastAsia="方正小标宋简体" w:hint="eastAsia"/>
          <w:sz w:val="32"/>
          <w:szCs w:val="32"/>
        </w:rPr>
        <w:t>2020年第1期</w:t>
      </w:r>
    </w:p>
    <w:p w:rsidR="00EA4E15" w:rsidRDefault="00E21D86">
      <w:pPr>
        <w:pStyle w:val="a8"/>
        <w:widowControl w:val="0"/>
        <w:spacing w:before="0" w:beforeAutospacing="0" w:after="0" w:afterAutospacing="0" w:line="360" w:lineRule="auto"/>
        <w:jc w:val="both"/>
        <w:rPr>
          <w:rFonts w:ascii="仿宋_GB2312" w:eastAsia="仿宋_GB2312"/>
          <w:color w:val="000000" w:themeColor="text1"/>
          <w:sz w:val="32"/>
          <w:szCs w:val="32"/>
        </w:rPr>
      </w:pPr>
      <w:r>
        <w:rPr>
          <w:rFonts w:ascii="仿宋_GB2312" w:eastAsia="仿宋_GB2312" w:hint="eastAsia"/>
          <w:color w:val="000000" w:themeColor="text1"/>
          <w:sz w:val="32"/>
          <w:szCs w:val="32"/>
        </w:rPr>
        <w:t>校属各单位：</w:t>
      </w:r>
    </w:p>
    <w:p w:rsidR="00EA4E15" w:rsidRDefault="00E21D86">
      <w:pPr>
        <w:pStyle w:val="a8"/>
        <w:widowControl w:val="0"/>
        <w:spacing w:before="0" w:beforeAutospacing="0" w:after="0" w:afterAutospacing="0" w:line="360" w:lineRule="auto"/>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为进一步提高我校师生实验室安全意识，坚决防止今冬明春各类实验室安全事故的发生，根据《河南省教育厅关于印发河南省教育系统安全集中整治实施方案的通知》（</w:t>
      </w:r>
      <w:proofErr w:type="gramStart"/>
      <w:r>
        <w:rPr>
          <w:rFonts w:ascii="仿宋_GB2312" w:eastAsia="仿宋_GB2312" w:hAnsi="Verdana" w:hint="eastAsia"/>
          <w:color w:val="000000" w:themeColor="text1"/>
          <w:sz w:val="32"/>
          <w:szCs w:val="32"/>
        </w:rPr>
        <w:t>教安全</w:t>
      </w:r>
      <w:proofErr w:type="gramEnd"/>
      <w:r>
        <w:rPr>
          <w:rFonts w:ascii="仿宋_GB2312" w:eastAsia="仿宋_GB2312" w:hAnsi="Verdana" w:hint="eastAsia"/>
          <w:color w:val="000000" w:themeColor="text1"/>
          <w:sz w:val="32"/>
          <w:szCs w:val="32"/>
        </w:rPr>
        <w:t>〔</w:t>
      </w:r>
      <w:r>
        <w:rPr>
          <w:rFonts w:ascii="仿宋_GB2312" w:eastAsia="仿宋_GB2312" w:hAnsi="Times New Roman" w:cs="Times New Roman" w:hint="eastAsia"/>
          <w:color w:val="000000" w:themeColor="text1"/>
          <w:sz w:val="32"/>
          <w:szCs w:val="32"/>
        </w:rPr>
        <w:t>2019</w:t>
      </w:r>
      <w:r>
        <w:rPr>
          <w:rFonts w:ascii="仿宋_GB2312" w:eastAsia="仿宋_GB2312" w:hAnsi="微软雅黑" w:hint="eastAsia"/>
          <w:color w:val="000000" w:themeColor="text1"/>
          <w:sz w:val="32"/>
          <w:szCs w:val="32"/>
        </w:rPr>
        <w:t>〕</w:t>
      </w:r>
      <w:r>
        <w:rPr>
          <w:rFonts w:ascii="仿宋_GB2312" w:eastAsia="仿宋_GB2312" w:hAnsi="Times New Roman" w:cs="Times New Roman" w:hint="eastAsia"/>
          <w:color w:val="000000" w:themeColor="text1"/>
          <w:sz w:val="32"/>
          <w:szCs w:val="32"/>
        </w:rPr>
        <w:t>820</w:t>
      </w:r>
      <w:r>
        <w:rPr>
          <w:rFonts w:ascii="仿宋_GB2312" w:eastAsia="仿宋_GB2312" w:hAnsi="微软雅黑" w:hint="eastAsia"/>
          <w:color w:val="000000" w:themeColor="text1"/>
          <w:sz w:val="32"/>
          <w:szCs w:val="32"/>
        </w:rPr>
        <w:t>号）、《河南省教育系统学校安全风险辨识管控与隐患排查治理双重预防体系建设实施细则（试行）》（</w:t>
      </w:r>
      <w:proofErr w:type="gramStart"/>
      <w:r>
        <w:rPr>
          <w:rFonts w:ascii="仿宋_GB2312" w:eastAsia="仿宋_GB2312" w:hAnsi="Verdana" w:hint="eastAsia"/>
          <w:color w:val="000000" w:themeColor="text1"/>
          <w:sz w:val="32"/>
          <w:szCs w:val="32"/>
        </w:rPr>
        <w:t>豫教安全</w:t>
      </w:r>
      <w:proofErr w:type="gramEnd"/>
      <w:r>
        <w:rPr>
          <w:rFonts w:ascii="仿宋_GB2312" w:eastAsia="仿宋_GB2312" w:hAnsi="Verdana" w:hint="eastAsia"/>
          <w:color w:val="000000" w:themeColor="text1"/>
          <w:sz w:val="32"/>
          <w:szCs w:val="32"/>
        </w:rPr>
        <w:t>〔2019〕85号</w:t>
      </w:r>
      <w:r>
        <w:rPr>
          <w:rFonts w:ascii="仿宋_GB2312" w:eastAsia="仿宋_GB2312" w:hAnsi="微软雅黑" w:hint="eastAsia"/>
          <w:color w:val="000000" w:themeColor="text1"/>
          <w:sz w:val="32"/>
          <w:szCs w:val="32"/>
        </w:rPr>
        <w:t>）等文件</w:t>
      </w:r>
      <w:r>
        <w:rPr>
          <w:rFonts w:ascii="仿宋_GB2312" w:eastAsia="仿宋_GB2312" w:hint="eastAsia"/>
          <w:color w:val="000000" w:themeColor="text1"/>
          <w:sz w:val="32"/>
          <w:szCs w:val="32"/>
        </w:rPr>
        <w:t>精神，在对化工学院等4个学院危险化学品专项检查的基础上，实验室建设与设备管理处联合保卫处、后勤管理处于2019年12月27日-2020年</w:t>
      </w:r>
      <w:r>
        <w:rPr>
          <w:rFonts w:ascii="仿宋_GB2312" w:eastAsia="仿宋_GB2312" w:hint="eastAsia"/>
          <w:color w:val="000000" w:themeColor="text1"/>
          <w:sz w:val="32"/>
          <w:szCs w:val="32"/>
        </w:rPr>
        <w:lastRenderedPageBreak/>
        <w:t>1月3日对能源学院等12个学院和工程训练中心的实验室进行检查，现将检查发现的问题予以通报（见附件）。</w:t>
      </w:r>
    </w:p>
    <w:p w:rsidR="00EA4E15" w:rsidRDefault="00E21D86">
      <w:pPr>
        <w:pStyle w:val="a8"/>
        <w:widowControl w:val="0"/>
        <w:spacing w:before="0" w:beforeAutospacing="0" w:after="0" w:afterAutospacing="0" w:line="360" w:lineRule="auto"/>
        <w:ind w:firstLineChars="200" w:firstLine="640"/>
        <w:jc w:val="both"/>
        <w:rPr>
          <w:rFonts w:ascii="仿宋_GB2312" w:eastAsia="仿宋_GB2312"/>
          <w:color w:val="000000" w:themeColor="text1"/>
          <w:sz w:val="32"/>
          <w:szCs w:val="32"/>
        </w:rPr>
      </w:pPr>
      <w:r>
        <w:rPr>
          <w:rFonts w:ascii="仿宋_GB2312" w:eastAsia="仿宋_GB2312"/>
          <w:color w:val="000000" w:themeColor="text1"/>
          <w:sz w:val="32"/>
          <w:szCs w:val="32"/>
        </w:rPr>
        <w:t>请各</w:t>
      </w:r>
      <w:r>
        <w:rPr>
          <w:rFonts w:ascii="仿宋_GB2312" w:eastAsia="仿宋_GB2312" w:hint="eastAsia"/>
          <w:color w:val="000000" w:themeColor="text1"/>
          <w:sz w:val="32"/>
          <w:szCs w:val="32"/>
        </w:rPr>
        <w:t>学院</w:t>
      </w:r>
      <w:r>
        <w:rPr>
          <w:rFonts w:ascii="仿宋_GB2312" w:eastAsia="仿宋_GB2312"/>
          <w:color w:val="000000" w:themeColor="text1"/>
          <w:sz w:val="32"/>
          <w:szCs w:val="32"/>
        </w:rPr>
        <w:t>严格按照国家</w:t>
      </w:r>
      <w:r>
        <w:rPr>
          <w:rFonts w:ascii="仿宋_GB2312" w:eastAsia="仿宋_GB2312" w:hint="eastAsia"/>
          <w:color w:val="000000" w:themeColor="text1"/>
          <w:sz w:val="32"/>
          <w:szCs w:val="32"/>
        </w:rPr>
        <w:t>、</w:t>
      </w:r>
      <w:r>
        <w:rPr>
          <w:rFonts w:ascii="仿宋_GB2312" w:eastAsia="仿宋_GB2312"/>
          <w:color w:val="000000" w:themeColor="text1"/>
          <w:sz w:val="32"/>
          <w:szCs w:val="32"/>
        </w:rPr>
        <w:t>省和学校实验室安全管理工作相关要求</w:t>
      </w:r>
      <w:r>
        <w:rPr>
          <w:rFonts w:ascii="仿宋_GB2312" w:eastAsia="仿宋_GB2312" w:hint="eastAsia"/>
          <w:color w:val="000000" w:themeColor="text1"/>
          <w:sz w:val="32"/>
          <w:szCs w:val="32"/>
        </w:rPr>
        <w:t>，对下辖实验室存在的安全隐患（包括但不限于通报的）</w:t>
      </w:r>
      <w:r>
        <w:rPr>
          <w:rFonts w:ascii="仿宋_GB2312" w:eastAsia="仿宋_GB2312"/>
          <w:color w:val="000000" w:themeColor="text1"/>
          <w:sz w:val="32"/>
          <w:szCs w:val="32"/>
        </w:rPr>
        <w:t>进行整改，</w:t>
      </w:r>
      <w:r>
        <w:rPr>
          <w:rFonts w:ascii="仿宋_GB2312" w:eastAsia="仿宋_GB2312" w:hint="eastAsia"/>
          <w:color w:val="000000" w:themeColor="text1"/>
          <w:sz w:val="32"/>
          <w:szCs w:val="32"/>
        </w:rPr>
        <w:t>撰写整改总结报告，经单位领导签字加盖单位公章后于3月5日前将总结报告交到实验室建设与设备管理处420房间，同时将电子版发至shiyan@hpu.edu.cn。学校将对整改情况进行跟踪，</w:t>
      </w:r>
      <w:r>
        <w:rPr>
          <w:rFonts w:ascii="仿宋_GB2312" w:eastAsia="仿宋_GB2312"/>
          <w:color w:val="000000" w:themeColor="text1"/>
          <w:sz w:val="32"/>
          <w:szCs w:val="32"/>
        </w:rPr>
        <w:t>对整改不力的，</w:t>
      </w:r>
      <w:r>
        <w:rPr>
          <w:rFonts w:ascii="仿宋_GB2312" w:eastAsia="仿宋_GB2312" w:hint="eastAsia"/>
          <w:color w:val="000000" w:themeColor="text1"/>
          <w:sz w:val="32"/>
          <w:szCs w:val="32"/>
        </w:rPr>
        <w:t>学校将</w:t>
      </w:r>
      <w:r>
        <w:rPr>
          <w:rFonts w:ascii="仿宋_GB2312" w:eastAsia="仿宋_GB2312"/>
          <w:color w:val="000000" w:themeColor="text1"/>
          <w:sz w:val="32"/>
          <w:szCs w:val="32"/>
        </w:rPr>
        <w:t>根据</w:t>
      </w:r>
      <w:r>
        <w:rPr>
          <w:rFonts w:ascii="仿宋_GB2312" w:eastAsia="仿宋_GB2312" w:hint="eastAsia"/>
          <w:color w:val="000000" w:themeColor="text1"/>
          <w:sz w:val="32"/>
          <w:szCs w:val="32"/>
        </w:rPr>
        <w:t>《河南理工大学实验室安全管理办法》（</w:t>
      </w:r>
      <w:r>
        <w:rPr>
          <w:rFonts w:ascii="仿宋_GB2312" w:eastAsia="仿宋_GB2312" w:hint="eastAsia"/>
          <w:sz w:val="32"/>
          <w:szCs w:val="32"/>
        </w:rPr>
        <w:t>校实验〔2019〕2号</w:t>
      </w:r>
      <w:r>
        <w:rPr>
          <w:rFonts w:ascii="仿宋_GB2312" w:eastAsia="仿宋_GB2312" w:hint="eastAsia"/>
          <w:color w:val="000000" w:themeColor="text1"/>
          <w:sz w:val="32"/>
          <w:szCs w:val="32"/>
        </w:rPr>
        <w:t>）给予</w:t>
      </w:r>
      <w:r>
        <w:rPr>
          <w:rFonts w:ascii="仿宋_GB2312" w:eastAsia="仿宋_GB2312"/>
          <w:color w:val="000000" w:themeColor="text1"/>
          <w:sz w:val="32"/>
          <w:szCs w:val="32"/>
        </w:rPr>
        <w:t>相应处理。</w:t>
      </w:r>
    </w:p>
    <w:p w:rsidR="00EA4E15" w:rsidRDefault="00EA4E15">
      <w:pPr>
        <w:pStyle w:val="a8"/>
        <w:widowControl w:val="0"/>
        <w:spacing w:before="0" w:beforeAutospacing="0" w:after="0" w:afterAutospacing="0" w:line="360" w:lineRule="auto"/>
        <w:ind w:firstLineChars="200" w:firstLine="640"/>
        <w:jc w:val="both"/>
        <w:rPr>
          <w:rFonts w:ascii="仿宋_GB2312" w:eastAsia="仿宋_GB2312"/>
          <w:color w:val="000000" w:themeColor="text1"/>
          <w:sz w:val="32"/>
          <w:szCs w:val="32"/>
        </w:rPr>
      </w:pPr>
    </w:p>
    <w:p w:rsidR="00EA4E15" w:rsidRDefault="00EA4E15">
      <w:pPr>
        <w:pStyle w:val="a8"/>
        <w:widowControl w:val="0"/>
        <w:spacing w:before="0" w:beforeAutospacing="0" w:after="0" w:afterAutospacing="0" w:line="360" w:lineRule="auto"/>
        <w:ind w:firstLineChars="200" w:firstLine="640"/>
        <w:jc w:val="both"/>
        <w:rPr>
          <w:rFonts w:ascii="仿宋_GB2312" w:eastAsia="仿宋_GB2312"/>
          <w:color w:val="000000" w:themeColor="text1"/>
          <w:sz w:val="32"/>
          <w:szCs w:val="32"/>
        </w:rPr>
      </w:pPr>
    </w:p>
    <w:p w:rsidR="00EA4E15" w:rsidRDefault="00E21D86">
      <w:pPr>
        <w:pStyle w:val="a8"/>
        <w:widowControl w:val="0"/>
        <w:spacing w:before="0" w:beforeAutospacing="0" w:after="0" w:afterAutospacing="0" w:line="360" w:lineRule="auto"/>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附件：各学院实验室安全存在的问题汇总表</w:t>
      </w:r>
    </w:p>
    <w:p w:rsidR="00EA4E15" w:rsidRDefault="00EA4E15">
      <w:pPr>
        <w:pStyle w:val="a8"/>
        <w:widowControl w:val="0"/>
        <w:spacing w:before="0" w:beforeAutospacing="0" w:after="0" w:afterAutospacing="0" w:line="360" w:lineRule="auto"/>
        <w:ind w:firstLineChars="200" w:firstLine="640"/>
        <w:jc w:val="both"/>
        <w:rPr>
          <w:rFonts w:ascii="仿宋_GB2312" w:eastAsia="仿宋_GB2312"/>
          <w:color w:val="000000" w:themeColor="text1"/>
          <w:sz w:val="32"/>
          <w:szCs w:val="32"/>
        </w:rPr>
      </w:pPr>
    </w:p>
    <w:p w:rsidR="00EA4E15" w:rsidRDefault="00EA4E15">
      <w:pPr>
        <w:pStyle w:val="a8"/>
        <w:widowControl w:val="0"/>
        <w:spacing w:before="0" w:beforeAutospacing="0" w:after="0" w:afterAutospacing="0" w:line="360" w:lineRule="auto"/>
        <w:ind w:firstLineChars="200" w:firstLine="640"/>
        <w:jc w:val="both"/>
        <w:rPr>
          <w:rFonts w:ascii="仿宋_GB2312" w:eastAsia="仿宋_GB2312"/>
          <w:color w:val="000000" w:themeColor="text1"/>
          <w:sz w:val="32"/>
          <w:szCs w:val="32"/>
        </w:rPr>
      </w:pPr>
    </w:p>
    <w:p w:rsidR="00EA4E15" w:rsidRDefault="00E21D86">
      <w:pPr>
        <w:pStyle w:val="a8"/>
        <w:widowControl w:val="0"/>
        <w:spacing w:before="0" w:beforeAutospacing="0" w:after="0" w:afterAutospacing="0" w:line="360" w:lineRule="auto"/>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实验室建设与设备管理处</w:t>
      </w:r>
    </w:p>
    <w:p w:rsidR="00EA4E15" w:rsidRDefault="00E21D86">
      <w:pPr>
        <w:pStyle w:val="a8"/>
        <w:widowControl w:val="0"/>
        <w:spacing w:before="0" w:beforeAutospacing="0" w:after="0" w:afterAutospacing="0" w:line="360" w:lineRule="auto"/>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2020年1月1</w:t>
      </w:r>
      <w:r w:rsidR="002625D8">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日</w:t>
      </w:r>
    </w:p>
    <w:p w:rsidR="00EA4E15" w:rsidRDefault="00EA4E15">
      <w:pPr>
        <w:pStyle w:val="western"/>
        <w:widowControl w:val="0"/>
        <w:spacing w:before="0" w:beforeAutospacing="0" w:after="0" w:afterAutospacing="0" w:line="360" w:lineRule="auto"/>
        <w:jc w:val="both"/>
        <w:rPr>
          <w:rFonts w:ascii="黑体" w:eastAsia="黑体" w:hAnsi="黑体" w:cs="黑体"/>
          <w:color w:val="000000" w:themeColor="text1"/>
          <w:sz w:val="32"/>
          <w:szCs w:val="32"/>
        </w:rPr>
        <w:sectPr w:rsidR="00EA4E15">
          <w:footerReference w:type="even" r:id="rId8"/>
          <w:footerReference w:type="default" r:id="rId9"/>
          <w:pgSz w:w="11906" w:h="16838"/>
          <w:pgMar w:top="1440" w:right="1800" w:bottom="1440" w:left="1800" w:header="851" w:footer="992" w:gutter="0"/>
          <w:pgNumType w:fmt="numberInDash" w:start="1"/>
          <w:cols w:space="425"/>
          <w:docGrid w:type="lines" w:linePitch="312"/>
        </w:sectPr>
      </w:pPr>
    </w:p>
    <w:p w:rsidR="00EA4E15" w:rsidRDefault="00E21D86">
      <w:pPr>
        <w:pStyle w:val="western"/>
        <w:widowControl w:val="0"/>
        <w:spacing w:before="0" w:beforeAutospacing="0" w:after="0" w:afterAutospacing="0" w:line="360" w:lineRule="auto"/>
        <w:jc w:val="both"/>
        <w:rPr>
          <w:rFonts w:ascii="仿宋_GB2312" w:eastAsia="仿宋_GB2312" w:hAnsi="黑体" w:cs="黑体"/>
          <w:color w:val="000000" w:themeColor="text1"/>
          <w:sz w:val="32"/>
          <w:szCs w:val="32"/>
        </w:rPr>
      </w:pPr>
      <w:r>
        <w:rPr>
          <w:rFonts w:ascii="仿宋_GB2312" w:eastAsia="仿宋_GB2312" w:hAnsi="黑体" w:cs="黑体" w:hint="eastAsia"/>
          <w:color w:val="000000" w:themeColor="text1"/>
          <w:sz w:val="32"/>
          <w:szCs w:val="32"/>
        </w:rPr>
        <w:lastRenderedPageBreak/>
        <w:t>附件：</w:t>
      </w:r>
    </w:p>
    <w:p w:rsidR="00EA4E15" w:rsidRDefault="00E21D86">
      <w:pPr>
        <w:pStyle w:val="western"/>
        <w:widowControl w:val="0"/>
        <w:spacing w:before="0" w:beforeAutospacing="0" w:after="0" w:afterAutospacing="0" w:line="360" w:lineRule="auto"/>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各学院实验室安全存在的问题汇总表</w:t>
      </w:r>
    </w:p>
    <w:tbl>
      <w:tblPr>
        <w:tblStyle w:val="aa"/>
        <w:tblW w:w="8755" w:type="dxa"/>
        <w:tblLook w:val="04A0"/>
      </w:tblPr>
      <w:tblGrid>
        <w:gridCol w:w="1242"/>
        <w:gridCol w:w="6946"/>
        <w:gridCol w:w="567"/>
      </w:tblGrid>
      <w:tr w:rsidR="00EA4E15" w:rsidTr="002625D8">
        <w:trPr>
          <w:cantSplit/>
          <w:trHeight w:val="425"/>
        </w:trPr>
        <w:tc>
          <w:tcPr>
            <w:tcW w:w="1242" w:type="dxa"/>
            <w:vAlign w:val="center"/>
          </w:tcPr>
          <w:p w:rsidR="00EA4E15" w:rsidRDefault="00E21D86">
            <w:pPr>
              <w:pStyle w:val="western"/>
              <w:widowControl w:val="0"/>
              <w:spacing w:before="0" w:beforeAutospacing="0" w:after="0" w:afterAutospacing="0"/>
              <w:jc w:val="center"/>
              <w:rPr>
                <w:rFonts w:ascii="仿宋_GB2312" w:eastAsia="仿宋_GB2312" w:hAnsi="黑体" w:cs="黑体"/>
                <w:color w:val="000000" w:themeColor="text1"/>
              </w:rPr>
            </w:pPr>
            <w:r>
              <w:rPr>
                <w:rFonts w:ascii="仿宋_GB2312" w:eastAsia="仿宋_GB2312" w:hAnsi="黑体" w:cs="黑体" w:hint="eastAsia"/>
                <w:color w:val="000000" w:themeColor="text1"/>
              </w:rPr>
              <w:t>单位名称</w:t>
            </w:r>
          </w:p>
        </w:tc>
        <w:tc>
          <w:tcPr>
            <w:tcW w:w="6946" w:type="dxa"/>
            <w:vAlign w:val="center"/>
          </w:tcPr>
          <w:p w:rsidR="00EA4E15" w:rsidRDefault="00E21D86">
            <w:pPr>
              <w:pStyle w:val="western"/>
              <w:widowControl w:val="0"/>
              <w:spacing w:before="0" w:beforeAutospacing="0" w:after="0" w:afterAutospacing="0"/>
              <w:jc w:val="center"/>
              <w:rPr>
                <w:rFonts w:ascii="仿宋_GB2312" w:eastAsia="仿宋_GB2312" w:hAnsi="黑体" w:cs="黑体"/>
                <w:color w:val="000000" w:themeColor="text1"/>
              </w:rPr>
            </w:pPr>
            <w:r>
              <w:rPr>
                <w:rFonts w:ascii="仿宋_GB2312" w:eastAsia="仿宋_GB2312" w:hAnsi="黑体" w:cs="黑体" w:hint="eastAsia"/>
                <w:color w:val="000000" w:themeColor="text1"/>
              </w:rPr>
              <w:t>存在的问题</w:t>
            </w:r>
          </w:p>
        </w:tc>
        <w:tc>
          <w:tcPr>
            <w:tcW w:w="567" w:type="dxa"/>
            <w:vAlign w:val="center"/>
          </w:tcPr>
          <w:p w:rsidR="00EA4E15" w:rsidRDefault="00E21D86" w:rsidP="002625D8">
            <w:pPr>
              <w:pStyle w:val="western"/>
              <w:widowControl w:val="0"/>
              <w:spacing w:before="0" w:beforeAutospacing="0" w:after="0" w:afterAutospacing="0"/>
              <w:ind w:leftChars="-51" w:left="-107" w:rightChars="-51" w:right="-107"/>
              <w:jc w:val="center"/>
              <w:rPr>
                <w:rFonts w:ascii="仿宋_GB2312" w:eastAsia="仿宋_GB2312" w:hAnsi="黑体" w:cs="黑体"/>
                <w:color w:val="000000" w:themeColor="text1"/>
              </w:rPr>
            </w:pPr>
            <w:r>
              <w:rPr>
                <w:rFonts w:ascii="仿宋_GB2312" w:eastAsia="仿宋_GB2312" w:hAnsi="黑体" w:cs="黑体" w:hint="eastAsia"/>
                <w:color w:val="000000" w:themeColor="text1"/>
              </w:rPr>
              <w:t>备注</w:t>
            </w:r>
          </w:p>
        </w:tc>
      </w:tr>
      <w:tr w:rsidR="00EA4E15" w:rsidTr="002625D8">
        <w:trPr>
          <w:cantSplit/>
          <w:trHeight w:val="369"/>
        </w:trPr>
        <w:tc>
          <w:tcPr>
            <w:tcW w:w="1242" w:type="dxa"/>
            <w:vMerge w:val="restart"/>
            <w:vAlign w:val="center"/>
          </w:tcPr>
          <w:p w:rsidR="00EA4E15" w:rsidRDefault="00E21D86">
            <w:pPr>
              <w:pStyle w:val="western"/>
              <w:widowControl w:val="0"/>
              <w:spacing w:before="0" w:beforeAutospacing="0" w:after="0" w:afterAutospacing="0"/>
              <w:jc w:val="center"/>
              <w:rPr>
                <w:rFonts w:ascii="仿宋_GB2312" w:eastAsia="仿宋_GB2312" w:hAnsi="黑体" w:cs="黑体"/>
                <w:color w:val="000000" w:themeColor="text1"/>
              </w:rPr>
            </w:pPr>
            <w:r>
              <w:rPr>
                <w:rFonts w:ascii="仿宋_GB2312" w:eastAsia="仿宋_GB2312" w:hAnsi="黑体" w:cs="黑体" w:hint="eastAsia"/>
                <w:color w:val="000000" w:themeColor="text1"/>
              </w:rPr>
              <w:t>土木学院</w:t>
            </w: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216等实验分室缺少安全信息牌或安全信息牌上未填写责任人联系方式。</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69"/>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220等实验分室多个大功率仪器共用一个接线板，接线板随意放置，存在用电安全隐患。</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69"/>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221实验室无试剂柜，化学品随意放置，部分药品标识不清或无标签，用饮料瓶盛放试剂未去除原包装纸且无任何标签，易制毒、易制</w:t>
            </w:r>
            <w:proofErr w:type="gramStart"/>
            <w:r>
              <w:rPr>
                <w:rFonts w:ascii="仿宋_GB2312" w:eastAsia="仿宋_GB2312" w:hint="eastAsia"/>
                <w:color w:val="000000" w:themeColor="text1"/>
              </w:rPr>
              <w:t>爆</w:t>
            </w:r>
            <w:proofErr w:type="gramEnd"/>
            <w:r>
              <w:rPr>
                <w:rFonts w:ascii="仿宋_GB2312" w:eastAsia="仿宋_GB2312" w:hint="eastAsia"/>
                <w:color w:val="000000" w:themeColor="text1"/>
              </w:rPr>
              <w:t>化学品与普通化学品混放，无专人保管，无领取、使用、处置记录。</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69"/>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221、土木实验室3、力学性能实验室II等</w:t>
            </w:r>
            <w:r w:rsidR="002625D8">
              <w:rPr>
                <w:rFonts w:ascii="仿宋_GB2312" w:eastAsia="仿宋_GB2312" w:hint="eastAsia"/>
                <w:color w:val="000000" w:themeColor="text1"/>
              </w:rPr>
              <w:t>实验分室</w:t>
            </w:r>
            <w:r>
              <w:rPr>
                <w:rFonts w:ascii="仿宋_GB2312" w:eastAsia="仿宋_GB2312" w:hint="eastAsia"/>
                <w:color w:val="000000" w:themeColor="text1"/>
              </w:rPr>
              <w:t>钢瓶无防倾倒装置，存放位置靠近电源或热源，未使用的钢瓶无钢瓶帽。</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69"/>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216、K206等实验分室布局不合理，堆放杂物，房门、灭火器箱、配电箱等被堵。</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69"/>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K204等实验分室未配备灭火器或者数量不足，灭火器摆放位置不合理。</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69"/>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221、222等实验分室存在吸烟、饮食、冰箱中存放食物等现象。</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69"/>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222、K204等实验分室违规使用电水壶、电暖气等电器。</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69"/>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K204、K205、K206、土木实验室3等实验分室环境卫生较差。地面、实验台、暖气片周围布满杂物（旧鞋、空瓶子、纸箱等）。</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69"/>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220、力学性能实验室I等</w:t>
            </w:r>
            <w:r w:rsidR="002625D8">
              <w:rPr>
                <w:rFonts w:ascii="仿宋_GB2312" w:eastAsia="仿宋_GB2312" w:hint="eastAsia"/>
                <w:color w:val="000000" w:themeColor="text1"/>
              </w:rPr>
              <w:t>实验分室</w:t>
            </w:r>
            <w:r>
              <w:rPr>
                <w:rFonts w:ascii="仿宋_GB2312" w:eastAsia="仿宋_GB2312" w:hint="eastAsia"/>
                <w:color w:val="000000" w:themeColor="text1"/>
              </w:rPr>
              <w:t>仪器设备缺少操作规程和使用记录。</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69"/>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力学性能实验室II等仪器设备在运行，却无人值守。</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69"/>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配电箱缺少锁具。</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69"/>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高温设备旁放置气瓶，安全距离不够。</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69"/>
        </w:trPr>
        <w:tc>
          <w:tcPr>
            <w:tcW w:w="1242" w:type="dxa"/>
            <w:vMerge w:val="restart"/>
            <w:vAlign w:val="center"/>
          </w:tcPr>
          <w:p w:rsidR="00EA4E15" w:rsidRDefault="00E21D86">
            <w:pPr>
              <w:pStyle w:val="western"/>
              <w:widowControl w:val="0"/>
              <w:spacing w:before="0" w:beforeAutospacing="0" w:after="0" w:afterAutospacing="0"/>
              <w:jc w:val="center"/>
              <w:rPr>
                <w:rFonts w:ascii="仿宋_GB2312" w:eastAsia="仿宋_GB2312" w:hAnsi="黑体" w:cs="黑体"/>
                <w:color w:val="000000" w:themeColor="text1"/>
              </w:rPr>
            </w:pPr>
            <w:r>
              <w:rPr>
                <w:rFonts w:ascii="仿宋_GB2312" w:eastAsia="仿宋_GB2312" w:hAnsi="黑体" w:cs="黑体" w:hint="eastAsia"/>
                <w:color w:val="000000" w:themeColor="text1"/>
              </w:rPr>
              <w:t>电气学院</w:t>
            </w: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120等实验分室缺少安全信息牌或安全信息牌上未填写责任人联系方式。</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69"/>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118等实验分室多个接线板串联、多个大功率仪器共用一个接线板、地面上的线缆无盖板或护套、仪器设备线头裸露、实验使用刀闸等。</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69"/>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118、120等实验分室违规使用电水壶、电风扇等电器。</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69"/>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1512、1517等实验分室布局不合理，堆放杂物，房门、灭火器箱、配电箱等被堵。</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69"/>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329等实验分室电源附近存放油类易燃品。</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69"/>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部分实验室配电箱盖板缺失。</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69"/>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Ansi="黑体" w:cs="黑体" w:hint="eastAsia"/>
                <w:color w:val="000000" w:themeColor="text1"/>
              </w:rPr>
              <w:t>329等实验分室高电压设备未设置警示标识、操作规范和注意事项。</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Align w:val="center"/>
          </w:tcPr>
          <w:p w:rsidR="00EA4E15" w:rsidRDefault="00E21D86">
            <w:pPr>
              <w:pStyle w:val="western"/>
              <w:widowControl w:val="0"/>
              <w:spacing w:before="0" w:beforeAutospacing="0" w:after="0" w:afterAutospacing="0"/>
              <w:jc w:val="center"/>
              <w:rPr>
                <w:rFonts w:ascii="仿宋_GB2312" w:eastAsia="仿宋_GB2312" w:hAnsi="黑体" w:cs="黑体"/>
                <w:color w:val="000000" w:themeColor="text1"/>
              </w:rPr>
            </w:pPr>
            <w:r>
              <w:rPr>
                <w:rFonts w:ascii="仿宋_GB2312" w:eastAsia="仿宋_GB2312" w:hAnsi="黑体" w:cs="黑体" w:hint="eastAsia"/>
                <w:color w:val="000000" w:themeColor="text1"/>
              </w:rPr>
              <w:lastRenderedPageBreak/>
              <w:t>单位名称</w:t>
            </w:r>
          </w:p>
        </w:tc>
        <w:tc>
          <w:tcPr>
            <w:tcW w:w="6946" w:type="dxa"/>
            <w:vAlign w:val="center"/>
          </w:tcPr>
          <w:p w:rsidR="00EA4E15" w:rsidRDefault="00E21D86">
            <w:pPr>
              <w:pStyle w:val="western"/>
              <w:widowControl w:val="0"/>
              <w:spacing w:before="0" w:beforeAutospacing="0" w:after="0" w:afterAutospacing="0"/>
              <w:jc w:val="center"/>
              <w:rPr>
                <w:rFonts w:ascii="仿宋_GB2312" w:eastAsia="仿宋_GB2312" w:hAnsi="黑体" w:cs="黑体"/>
                <w:color w:val="000000" w:themeColor="text1"/>
              </w:rPr>
            </w:pPr>
            <w:r>
              <w:rPr>
                <w:rFonts w:ascii="仿宋_GB2312" w:eastAsia="仿宋_GB2312" w:hAnsi="黑体" w:cs="黑体" w:hint="eastAsia"/>
                <w:color w:val="000000" w:themeColor="text1"/>
              </w:rPr>
              <w:t>存在的问题</w:t>
            </w:r>
          </w:p>
        </w:tc>
        <w:tc>
          <w:tcPr>
            <w:tcW w:w="567" w:type="dxa"/>
            <w:vAlign w:val="center"/>
          </w:tcPr>
          <w:p w:rsidR="00EA4E15" w:rsidRDefault="00E21D86" w:rsidP="002625D8">
            <w:pPr>
              <w:pStyle w:val="western"/>
              <w:widowControl w:val="0"/>
              <w:spacing w:before="0" w:beforeAutospacing="0" w:after="0" w:afterAutospacing="0"/>
              <w:ind w:leftChars="-51" w:left="-107" w:rightChars="-51" w:right="-107"/>
              <w:jc w:val="center"/>
              <w:rPr>
                <w:rFonts w:ascii="仿宋_GB2312" w:eastAsia="仿宋_GB2312" w:hAnsi="黑体" w:cs="黑体"/>
                <w:color w:val="000000" w:themeColor="text1"/>
              </w:rPr>
            </w:pPr>
            <w:r>
              <w:rPr>
                <w:rFonts w:ascii="仿宋_GB2312" w:eastAsia="仿宋_GB2312" w:hAnsi="黑体" w:cs="黑体" w:hint="eastAsia"/>
                <w:color w:val="000000" w:themeColor="text1"/>
              </w:rPr>
              <w:t>备注</w:t>
            </w:r>
          </w:p>
        </w:tc>
      </w:tr>
      <w:tr w:rsidR="00EA4E15" w:rsidTr="002625D8">
        <w:trPr>
          <w:cantSplit/>
          <w:trHeight w:val="340"/>
        </w:trPr>
        <w:tc>
          <w:tcPr>
            <w:tcW w:w="1242" w:type="dxa"/>
            <w:vMerge w:val="restart"/>
            <w:vAlign w:val="center"/>
          </w:tcPr>
          <w:p w:rsidR="00EA4E15" w:rsidRDefault="00E21D86">
            <w:pPr>
              <w:pStyle w:val="western"/>
              <w:widowControl w:val="0"/>
              <w:spacing w:before="0" w:beforeAutospacing="0" w:after="0" w:afterAutospacing="0"/>
              <w:jc w:val="center"/>
              <w:rPr>
                <w:rFonts w:ascii="仿宋_GB2312" w:eastAsia="仿宋_GB2312" w:hAnsi="黑体" w:cs="黑体"/>
                <w:color w:val="000000" w:themeColor="text1"/>
              </w:rPr>
            </w:pPr>
            <w:r>
              <w:rPr>
                <w:rFonts w:ascii="仿宋_GB2312" w:eastAsia="仿宋_GB2312" w:hAnsi="黑体" w:cs="黑体" w:hint="eastAsia"/>
                <w:color w:val="000000" w:themeColor="text1"/>
              </w:rPr>
              <w:t>机械学院</w:t>
            </w: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CYD涂层、电化学加工等实验分室缺少安全信息牌或安全信息牌上未填写责任人联系方式。</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112、117等实验分室线头裸露，接线板随意放置，地面上的线缆无盖板或护套。</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CYD涂层实验室、电化学加工实验室、112、117等实验分室无试剂柜，化学品随意摆放，药品标识不清或无标签，易制毒、易制</w:t>
            </w:r>
            <w:proofErr w:type="gramStart"/>
            <w:r>
              <w:rPr>
                <w:rFonts w:ascii="仿宋_GB2312" w:eastAsia="仿宋_GB2312" w:hint="eastAsia"/>
                <w:color w:val="000000" w:themeColor="text1"/>
              </w:rPr>
              <w:t>爆</w:t>
            </w:r>
            <w:proofErr w:type="gramEnd"/>
            <w:r>
              <w:rPr>
                <w:rFonts w:ascii="仿宋_GB2312" w:eastAsia="仿宋_GB2312" w:hint="eastAsia"/>
                <w:color w:val="000000" w:themeColor="text1"/>
              </w:rPr>
              <w:t>化学品与普通化学品混放，无专人保管，无领取、使用、处置记录。</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CYD涂层实验室、112等实验分室钢瓶无防倾倒装置，215房间可燃性气体钢瓶与氧气钢瓶混放在一个气瓶柜中，112房间存放十余个钢瓶（包括有毒气体、易燃气体和助燃气体），无任何防护措施。</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111、214等实验分室布局不合理，堆放杂物，房门、灭火器箱、配电箱等被堵。</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rsidP="002625D8">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CYD涂层、西配楼等</w:t>
            </w:r>
            <w:r w:rsidR="002625D8">
              <w:rPr>
                <w:rFonts w:ascii="仿宋_GB2312" w:eastAsia="仿宋_GB2312" w:hint="eastAsia"/>
                <w:color w:val="000000" w:themeColor="text1"/>
              </w:rPr>
              <w:t>实验分室</w:t>
            </w:r>
            <w:r>
              <w:rPr>
                <w:rFonts w:ascii="仿宋_GB2312" w:eastAsia="仿宋_GB2312" w:hint="eastAsia"/>
                <w:color w:val="000000" w:themeColor="text1"/>
              </w:rPr>
              <w:t>存在抽烟、饮食、冰箱中放食物现象。</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111、115、215等实验分室违规使用电磁炉、电暖气等电器。</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111、115、214、西配楼等实验分室放置与实验无关的物品，如电动车、自行车。</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CYD涂层实验室、电化学加工实验室、西配楼、112等环境卫生较差。地面、实验台、暖气片周围布满杂物。</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111、112、117等实验分室仪器设备缺少操作规程、使用记录。</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117等实验分室仪器设备在运行，却无人值守。</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Ansi="黑体" w:cs="黑体" w:hint="eastAsia"/>
                <w:color w:val="000000" w:themeColor="text1"/>
              </w:rPr>
              <w:t>部分高温设备上放有书籍、背包等易燃物。</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Ansi="黑体" w:cs="黑体" w:hint="eastAsia"/>
                <w:color w:val="000000" w:themeColor="text1"/>
              </w:rPr>
              <w:t>精密工程研究所内消防栓被堵。</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Ansi="黑体" w:cs="黑体" w:hint="eastAsia"/>
                <w:color w:val="000000" w:themeColor="text1"/>
              </w:rPr>
              <w:t>部分实验室配电箱盖板缺失。</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restart"/>
            <w:vAlign w:val="center"/>
          </w:tcPr>
          <w:p w:rsidR="00EA4E15" w:rsidRDefault="00E21D86">
            <w:pPr>
              <w:pStyle w:val="western"/>
              <w:widowControl w:val="0"/>
              <w:spacing w:before="0" w:beforeAutospacing="0" w:after="0" w:afterAutospacing="0"/>
              <w:ind w:leftChars="-67" w:left="-141" w:rightChars="-51" w:right="-107"/>
              <w:jc w:val="center"/>
              <w:rPr>
                <w:rFonts w:ascii="仿宋_GB2312" w:eastAsia="仿宋_GB2312" w:hAnsi="黑体" w:cs="黑体"/>
                <w:color w:val="000000" w:themeColor="text1"/>
              </w:rPr>
            </w:pPr>
            <w:r>
              <w:rPr>
                <w:rFonts w:ascii="仿宋_GB2312" w:eastAsia="仿宋_GB2312" w:hAnsi="黑体" w:cs="黑体" w:hint="eastAsia"/>
                <w:color w:val="000000" w:themeColor="text1"/>
              </w:rPr>
              <w:t>计算机学院</w:t>
            </w: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部分实验室缺少安全信息牌或安全信息牌上未填写责任人联系方式。</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302、410等实验分室墙上插座松动、多个接线板串联、布线混乱等。</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302、</w:t>
            </w:r>
            <w:bookmarkStart w:id="0" w:name="_GoBack"/>
            <w:bookmarkEnd w:id="0"/>
            <w:r>
              <w:rPr>
                <w:rFonts w:ascii="仿宋_GB2312" w:eastAsia="仿宋_GB2312" w:hint="eastAsia"/>
                <w:color w:val="000000" w:themeColor="text1"/>
              </w:rPr>
              <w:t>317等实验分室环境卫生较差。地面、实验台、暖气片周围布满杂物。</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609等实验分室布局不合理，堆放杂物，房门、灭火器箱、配电箱等被堵。</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317等实验分室违规使用电水壶、电暖气等电器。</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Ansi="黑体" w:cs="黑体" w:hint="eastAsia"/>
                <w:color w:val="000000" w:themeColor="text1"/>
              </w:rPr>
              <w:t>3楼</w:t>
            </w:r>
            <w:r>
              <w:rPr>
                <w:rFonts w:ascii="仿宋_GB2312" w:eastAsia="仿宋_GB2312" w:hint="eastAsia"/>
                <w:color w:val="000000" w:themeColor="text1"/>
              </w:rPr>
              <w:t>多个房间未配备灭火器。</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Ansi="黑体" w:cs="黑体" w:hint="eastAsia"/>
                <w:color w:val="000000" w:themeColor="text1"/>
              </w:rPr>
              <w:t>部分研究室放置食物、玩偶等与实验无关物品。</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部分实验室墙体渗水，墙皮脱落。</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restart"/>
            <w:vAlign w:val="center"/>
          </w:tcPr>
          <w:p w:rsidR="00EA4E15" w:rsidRDefault="00E21D86">
            <w:pPr>
              <w:pStyle w:val="western"/>
              <w:widowControl w:val="0"/>
              <w:spacing w:before="0" w:beforeAutospacing="0" w:after="0" w:afterAutospacing="0"/>
              <w:jc w:val="center"/>
              <w:rPr>
                <w:rFonts w:ascii="仿宋_GB2312" w:eastAsia="仿宋_GB2312" w:hAnsi="黑体" w:cs="黑体"/>
                <w:color w:val="000000" w:themeColor="text1"/>
              </w:rPr>
            </w:pPr>
            <w:r>
              <w:rPr>
                <w:rFonts w:ascii="仿宋_GB2312" w:eastAsia="仿宋_GB2312" w:hAnsi="黑体" w:cs="黑体" w:hint="eastAsia"/>
                <w:color w:val="000000" w:themeColor="text1"/>
              </w:rPr>
              <w:t>测绘学院</w:t>
            </w: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部分实验室配电箱、电源开关等被柜子堵塞。</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航空摄影仿真实验室无灭火器，存放一箱不明液体。</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40"/>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Ansi="黑体" w:cs="黑体" w:hint="eastAsia"/>
                <w:color w:val="000000" w:themeColor="text1"/>
              </w:rPr>
              <w:t>实验室相关规章制度未悬挂、张贴。</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Align w:val="center"/>
          </w:tcPr>
          <w:p w:rsidR="00EA4E15" w:rsidRDefault="00E21D86">
            <w:pPr>
              <w:pStyle w:val="western"/>
              <w:widowControl w:val="0"/>
              <w:spacing w:before="0" w:beforeAutospacing="0" w:after="0" w:afterAutospacing="0"/>
              <w:jc w:val="center"/>
              <w:rPr>
                <w:rFonts w:ascii="仿宋_GB2312" w:eastAsia="仿宋_GB2312" w:hAnsi="黑体" w:cs="黑体"/>
                <w:color w:val="000000" w:themeColor="text1"/>
              </w:rPr>
            </w:pPr>
            <w:r>
              <w:rPr>
                <w:rFonts w:ascii="仿宋_GB2312" w:eastAsia="仿宋_GB2312" w:hAnsi="黑体" w:cs="黑体" w:hint="eastAsia"/>
                <w:color w:val="000000" w:themeColor="text1"/>
              </w:rPr>
              <w:lastRenderedPageBreak/>
              <w:t>单位名称</w:t>
            </w:r>
          </w:p>
        </w:tc>
        <w:tc>
          <w:tcPr>
            <w:tcW w:w="6946" w:type="dxa"/>
            <w:vAlign w:val="center"/>
          </w:tcPr>
          <w:p w:rsidR="00EA4E15" w:rsidRDefault="00E21D86">
            <w:pPr>
              <w:pStyle w:val="western"/>
              <w:widowControl w:val="0"/>
              <w:spacing w:before="0" w:beforeAutospacing="0" w:after="0" w:afterAutospacing="0"/>
              <w:jc w:val="center"/>
              <w:rPr>
                <w:rFonts w:ascii="仿宋_GB2312" w:eastAsia="仿宋_GB2312" w:hAnsi="黑体" w:cs="黑体"/>
                <w:color w:val="000000" w:themeColor="text1"/>
              </w:rPr>
            </w:pPr>
            <w:r>
              <w:rPr>
                <w:rFonts w:ascii="仿宋_GB2312" w:eastAsia="仿宋_GB2312" w:hAnsi="黑体" w:cs="黑体" w:hint="eastAsia"/>
                <w:color w:val="000000" w:themeColor="text1"/>
              </w:rPr>
              <w:t>存在的问题</w:t>
            </w:r>
          </w:p>
        </w:tc>
        <w:tc>
          <w:tcPr>
            <w:tcW w:w="567" w:type="dxa"/>
            <w:vAlign w:val="center"/>
          </w:tcPr>
          <w:p w:rsidR="00EA4E15" w:rsidRDefault="00E21D86" w:rsidP="002625D8">
            <w:pPr>
              <w:pStyle w:val="western"/>
              <w:widowControl w:val="0"/>
              <w:spacing w:before="0" w:beforeAutospacing="0" w:after="0" w:afterAutospacing="0"/>
              <w:ind w:leftChars="-51" w:left="-107" w:rightChars="-51" w:right="-107"/>
              <w:jc w:val="center"/>
              <w:rPr>
                <w:rFonts w:ascii="仿宋_GB2312" w:eastAsia="仿宋_GB2312" w:hAnsi="黑体" w:cs="黑体"/>
                <w:color w:val="000000" w:themeColor="text1"/>
              </w:rPr>
            </w:pPr>
            <w:r>
              <w:rPr>
                <w:rFonts w:ascii="仿宋_GB2312" w:eastAsia="仿宋_GB2312" w:hAnsi="黑体" w:cs="黑体" w:hint="eastAsia"/>
                <w:color w:val="000000" w:themeColor="text1"/>
              </w:rPr>
              <w:t>备注</w:t>
            </w:r>
          </w:p>
        </w:tc>
      </w:tr>
      <w:tr w:rsidR="00EA4E15" w:rsidTr="002625D8">
        <w:trPr>
          <w:cantSplit/>
          <w:trHeight w:val="397"/>
        </w:trPr>
        <w:tc>
          <w:tcPr>
            <w:tcW w:w="1242" w:type="dxa"/>
            <w:vMerge w:val="restart"/>
            <w:vAlign w:val="center"/>
          </w:tcPr>
          <w:p w:rsidR="00EA4E15" w:rsidRDefault="00E21D86">
            <w:pPr>
              <w:pStyle w:val="western"/>
              <w:widowControl w:val="0"/>
              <w:spacing w:before="0" w:beforeAutospacing="0" w:after="0" w:afterAutospacing="0"/>
              <w:jc w:val="center"/>
              <w:rPr>
                <w:rFonts w:ascii="仿宋_GB2312" w:eastAsia="仿宋_GB2312" w:hAnsi="黑体" w:cs="黑体"/>
                <w:color w:val="000000" w:themeColor="text1"/>
              </w:rPr>
            </w:pPr>
            <w:r>
              <w:rPr>
                <w:rFonts w:ascii="仿宋_GB2312" w:eastAsia="仿宋_GB2312" w:hAnsi="黑体" w:cs="黑体"/>
                <w:color w:val="000000" w:themeColor="text1"/>
              </w:rPr>
              <w:t>安全学院</w:t>
            </w: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429等实验分室电线杂乱、多个大功率仪器共用一个接线板。</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Ansi="黑体" w:cs="黑体" w:hint="eastAsia"/>
                <w:color w:val="000000" w:themeColor="text1"/>
              </w:rPr>
              <w:t>305、401、402、403等实验分室</w:t>
            </w:r>
            <w:r>
              <w:rPr>
                <w:rFonts w:ascii="仿宋_GB2312" w:eastAsia="仿宋_GB2312" w:hint="eastAsia"/>
                <w:color w:val="000000" w:themeColor="text1"/>
              </w:rPr>
              <w:t>腐蚀性化学品存放在普通试剂柜中或者直接摆放在桌子上，易制毒、易制</w:t>
            </w:r>
            <w:proofErr w:type="gramStart"/>
            <w:r>
              <w:rPr>
                <w:rFonts w:ascii="仿宋_GB2312" w:eastAsia="仿宋_GB2312" w:hint="eastAsia"/>
                <w:color w:val="000000" w:themeColor="text1"/>
              </w:rPr>
              <w:t>爆</w:t>
            </w:r>
            <w:proofErr w:type="gramEnd"/>
            <w:r>
              <w:rPr>
                <w:rFonts w:ascii="仿宋_GB2312" w:eastAsia="仿宋_GB2312" w:hint="eastAsia"/>
                <w:color w:val="000000" w:themeColor="text1"/>
              </w:rPr>
              <w:t>化学品与普通化学品混放，无专人保管，无领取、使用、处置记录。</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102、303、402等实验分室钢瓶无防倾倒装置，闲置的钢瓶无钢瓶帽。</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hAnsi="黑体" w:cs="黑体"/>
                <w:color w:val="000000" w:themeColor="text1"/>
              </w:rPr>
            </w:pPr>
            <w:r>
              <w:rPr>
                <w:rFonts w:ascii="仿宋_GB2312" w:eastAsia="仿宋_GB2312" w:hint="eastAsia"/>
                <w:color w:val="000000" w:themeColor="text1"/>
              </w:rPr>
              <w:t>104、432、436等实验分室布局不合理，堆放杂物，房门、灭火器箱、配电箱等被堵。</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Merge w:val="restart"/>
            <w:vAlign w:val="center"/>
          </w:tcPr>
          <w:p w:rsidR="00EA4E15" w:rsidRDefault="00E21D86">
            <w:pPr>
              <w:pStyle w:val="western"/>
              <w:widowControl w:val="0"/>
              <w:spacing w:before="0" w:beforeAutospacing="0" w:after="0" w:afterAutospacing="0"/>
              <w:jc w:val="center"/>
              <w:rPr>
                <w:rFonts w:ascii="仿宋_GB2312" w:eastAsia="仿宋_GB2312" w:hAnsi="黑体" w:cs="黑体"/>
                <w:color w:val="000000" w:themeColor="text1"/>
              </w:rPr>
            </w:pPr>
            <w:r>
              <w:rPr>
                <w:rFonts w:ascii="仿宋_GB2312" w:eastAsia="仿宋_GB2312" w:hAnsi="黑体" w:cs="黑体" w:hint="eastAsia"/>
                <w:color w:val="000000" w:themeColor="text1"/>
              </w:rPr>
              <w:t>能源学院</w:t>
            </w:r>
          </w:p>
        </w:tc>
        <w:tc>
          <w:tcPr>
            <w:tcW w:w="6946" w:type="dxa"/>
            <w:vAlign w:val="center"/>
          </w:tcPr>
          <w:p w:rsidR="00EA4E15" w:rsidRDefault="00E21D86">
            <w:pPr>
              <w:pStyle w:val="western"/>
              <w:widowControl w:val="0"/>
              <w:spacing w:before="0" w:beforeAutospacing="0" w:after="0" w:afterAutospacing="0"/>
              <w:jc w:val="both"/>
              <w:rPr>
                <w:rFonts w:ascii="仿宋_GB2312" w:eastAsia="仿宋_GB2312" w:hAnsi="黑体" w:cs="黑体"/>
                <w:color w:val="000000" w:themeColor="text1"/>
              </w:rPr>
            </w:pPr>
            <w:r>
              <w:rPr>
                <w:rFonts w:ascii="仿宋_GB2312" w:eastAsia="仿宋_GB2312" w:hint="eastAsia"/>
                <w:color w:val="000000" w:themeColor="text1"/>
              </w:rPr>
              <w:t>516等实验分室缺少安全信息牌或安全信息牌上未填写责任人联系方式。</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jc w:val="both"/>
              <w:rPr>
                <w:rFonts w:ascii="仿宋_GB2312" w:eastAsia="仿宋_GB2312"/>
                <w:color w:val="000000" w:themeColor="text1"/>
              </w:rPr>
            </w:pPr>
            <w:r>
              <w:rPr>
                <w:rFonts w:ascii="仿宋_GB2312" w:eastAsia="仿宋_GB2312" w:hint="eastAsia"/>
                <w:color w:val="000000" w:themeColor="text1"/>
              </w:rPr>
              <w:t>113、120、318等实验分室插座烧坏、开关按钮缺失、无漏电保护装置，多个接线板串联、多个大功率仪器共用一个接线板、接线板随意放置，地面上的线缆无盖板或护套。</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jc w:val="both"/>
              <w:rPr>
                <w:rFonts w:ascii="仿宋_GB2312" w:eastAsia="仿宋_GB2312"/>
                <w:color w:val="000000" w:themeColor="text1"/>
              </w:rPr>
            </w:pPr>
            <w:r>
              <w:rPr>
                <w:rFonts w:ascii="仿宋_GB2312" w:eastAsia="仿宋_GB2312" w:hint="eastAsia"/>
                <w:color w:val="000000" w:themeColor="text1"/>
              </w:rPr>
              <w:t>120、516、520等实验分室</w:t>
            </w:r>
            <w:proofErr w:type="gramStart"/>
            <w:r>
              <w:rPr>
                <w:rFonts w:ascii="仿宋_GB2312" w:eastAsia="仿宋_GB2312" w:hint="eastAsia"/>
                <w:color w:val="000000" w:themeColor="text1"/>
              </w:rPr>
              <w:t>危化品试剂柜未</w:t>
            </w:r>
            <w:proofErr w:type="gramEnd"/>
            <w:r>
              <w:rPr>
                <w:rFonts w:ascii="仿宋_GB2312" w:eastAsia="仿宋_GB2312" w:hint="eastAsia"/>
                <w:color w:val="000000" w:themeColor="text1"/>
              </w:rPr>
              <w:t>上锁，有的无试剂柜，化学品随意摆放，药品标识不清或无标签，用饮料瓶盛放试剂未去除原包装纸且无任何标签，易制毒、易制</w:t>
            </w:r>
            <w:proofErr w:type="gramStart"/>
            <w:r>
              <w:rPr>
                <w:rFonts w:ascii="仿宋_GB2312" w:eastAsia="仿宋_GB2312" w:hint="eastAsia"/>
                <w:color w:val="000000" w:themeColor="text1"/>
              </w:rPr>
              <w:t>爆</w:t>
            </w:r>
            <w:proofErr w:type="gramEnd"/>
            <w:r>
              <w:rPr>
                <w:rFonts w:ascii="仿宋_GB2312" w:eastAsia="仿宋_GB2312" w:hint="eastAsia"/>
                <w:color w:val="000000" w:themeColor="text1"/>
              </w:rPr>
              <w:t>化学品与普通化学品混放，无专人保管，无领取、使用、处置记录。</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jc w:val="both"/>
              <w:rPr>
                <w:rFonts w:ascii="仿宋_GB2312" w:eastAsia="仿宋_GB2312"/>
                <w:color w:val="000000" w:themeColor="text1"/>
              </w:rPr>
            </w:pPr>
            <w:r>
              <w:rPr>
                <w:rFonts w:ascii="仿宋_GB2312" w:eastAsia="仿宋_GB2312" w:hint="eastAsia"/>
                <w:color w:val="000000" w:themeColor="text1"/>
              </w:rPr>
              <w:t>526、528等实验分室钢瓶无防倾倒装置，存放位置不通风或靠近电源，未使用的钢瓶无钢瓶帽。</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jc w:val="both"/>
              <w:rPr>
                <w:rFonts w:ascii="仿宋_GB2312" w:eastAsia="仿宋_GB2312"/>
                <w:color w:val="000000" w:themeColor="text1"/>
              </w:rPr>
            </w:pPr>
            <w:r>
              <w:rPr>
                <w:rFonts w:ascii="仿宋_GB2312" w:eastAsia="仿宋_GB2312" w:hint="eastAsia"/>
                <w:color w:val="000000" w:themeColor="text1"/>
              </w:rPr>
              <w:t>113、318、519等实验分室布局不合理，堆放杂物，房门、灭火器箱、配电箱等被堵。</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jc w:val="both"/>
              <w:rPr>
                <w:rFonts w:ascii="仿宋_GB2312" w:eastAsia="仿宋_GB2312"/>
                <w:color w:val="000000" w:themeColor="text1"/>
              </w:rPr>
            </w:pPr>
            <w:r>
              <w:rPr>
                <w:rFonts w:ascii="仿宋_GB2312" w:eastAsia="仿宋_GB2312" w:hint="eastAsia"/>
                <w:color w:val="000000" w:themeColor="text1"/>
              </w:rPr>
              <w:t>318等实验分室未配备灭火器或者数量不足，灭火器摆放位置不合理。</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jc w:val="both"/>
              <w:rPr>
                <w:rFonts w:ascii="仿宋_GB2312" w:eastAsia="仿宋_GB2312"/>
                <w:color w:val="000000" w:themeColor="text1"/>
              </w:rPr>
            </w:pPr>
            <w:r>
              <w:rPr>
                <w:rFonts w:ascii="仿宋_GB2312" w:eastAsia="仿宋_GB2312" w:hint="eastAsia"/>
                <w:color w:val="000000" w:themeColor="text1"/>
              </w:rPr>
              <w:t>516等实验分室存在抽烟、饮食、冰箱中放食物的现象。</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jc w:val="both"/>
              <w:rPr>
                <w:rFonts w:ascii="仿宋_GB2312" w:eastAsia="仿宋_GB2312"/>
                <w:color w:val="000000" w:themeColor="text1"/>
              </w:rPr>
            </w:pPr>
            <w:r>
              <w:rPr>
                <w:rFonts w:ascii="仿宋_GB2312" w:eastAsia="仿宋_GB2312" w:hint="eastAsia"/>
                <w:color w:val="000000" w:themeColor="text1"/>
              </w:rPr>
              <w:t>528等实验分室违规使用电水壶、电暖气等电器。</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jc w:val="both"/>
              <w:rPr>
                <w:rFonts w:ascii="仿宋_GB2312" w:eastAsia="仿宋_GB2312"/>
                <w:color w:val="000000" w:themeColor="text1"/>
              </w:rPr>
            </w:pPr>
            <w:r>
              <w:rPr>
                <w:rFonts w:ascii="仿宋_GB2312" w:eastAsia="仿宋_GB2312" w:hint="eastAsia"/>
                <w:color w:val="000000" w:themeColor="text1"/>
              </w:rPr>
              <w:t>113、120、318、516、524、526等实验分室环境卫生较差。地面、实验台、暖气片周围布满杂物。</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jc w:val="both"/>
              <w:rPr>
                <w:rFonts w:ascii="仿宋_GB2312" w:eastAsia="仿宋_GB2312"/>
                <w:color w:val="000000" w:themeColor="text1"/>
              </w:rPr>
            </w:pPr>
            <w:r>
              <w:rPr>
                <w:rFonts w:ascii="仿宋_GB2312" w:eastAsia="仿宋_GB2312" w:hint="eastAsia"/>
                <w:color w:val="000000" w:themeColor="text1"/>
              </w:rPr>
              <w:t>113实验分室仪器设备缺少操作规程、使用记录。</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jc w:val="both"/>
              <w:rPr>
                <w:rFonts w:ascii="仿宋_GB2312" w:eastAsia="仿宋_GB2312"/>
                <w:color w:val="000000" w:themeColor="text1"/>
              </w:rPr>
            </w:pPr>
            <w:r>
              <w:rPr>
                <w:rFonts w:ascii="仿宋_GB2312" w:eastAsia="仿宋_GB2312" w:hint="eastAsia"/>
                <w:color w:val="000000" w:themeColor="text1"/>
              </w:rPr>
              <w:t>528等实验分室仪器设备在运行，却无人值守。</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jc w:val="both"/>
              <w:rPr>
                <w:rFonts w:ascii="仿宋_GB2312" w:eastAsia="仿宋_GB2312"/>
                <w:color w:val="000000" w:themeColor="text1"/>
              </w:rPr>
            </w:pPr>
            <w:r>
              <w:rPr>
                <w:rFonts w:ascii="仿宋_GB2312" w:eastAsia="仿宋_GB2312" w:hint="eastAsia"/>
                <w:color w:val="000000" w:themeColor="text1"/>
              </w:rPr>
              <w:t>524实验室切割机旁放有易燃物品。</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Merge w:val="restart"/>
            <w:vAlign w:val="center"/>
          </w:tcPr>
          <w:p w:rsidR="00EA4E15" w:rsidRDefault="00E21D86">
            <w:pPr>
              <w:pStyle w:val="western"/>
              <w:widowControl w:val="0"/>
              <w:spacing w:before="0" w:beforeAutospacing="0" w:after="0" w:afterAutospacing="0"/>
              <w:jc w:val="center"/>
              <w:rPr>
                <w:rFonts w:ascii="仿宋_GB2312" w:eastAsia="仿宋_GB2312" w:hAnsi="黑体" w:cs="黑体"/>
                <w:color w:val="000000" w:themeColor="text1"/>
              </w:rPr>
            </w:pPr>
            <w:r>
              <w:rPr>
                <w:rFonts w:ascii="仿宋_GB2312" w:eastAsia="仿宋_GB2312" w:hAnsi="黑体" w:cs="黑体" w:hint="eastAsia"/>
                <w:color w:val="000000" w:themeColor="text1"/>
              </w:rPr>
              <w:t>外语学院</w:t>
            </w: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部分实验室配电箱盖板缺失。</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Merge/>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部分实验室墙体渗水，墙皮脱落。</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Align w:val="center"/>
          </w:tcPr>
          <w:p w:rsidR="00EA4E15" w:rsidRDefault="00E21D86">
            <w:pPr>
              <w:pStyle w:val="western"/>
              <w:widowControl w:val="0"/>
              <w:spacing w:before="0" w:beforeAutospacing="0" w:after="0" w:afterAutospacing="0"/>
              <w:jc w:val="center"/>
              <w:rPr>
                <w:rFonts w:ascii="仿宋_GB2312" w:eastAsia="仿宋_GB2312" w:hAnsi="黑体" w:cs="黑体"/>
                <w:color w:val="000000" w:themeColor="text1"/>
              </w:rPr>
            </w:pPr>
            <w:r>
              <w:rPr>
                <w:rFonts w:ascii="仿宋_GB2312" w:eastAsia="仿宋_GB2312" w:hAnsi="黑体" w:cs="黑体" w:hint="eastAsia"/>
                <w:color w:val="000000" w:themeColor="text1"/>
              </w:rPr>
              <w:t>应急学院</w:t>
            </w: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待报废设备堵塞消防栓。</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Align w:val="center"/>
          </w:tcPr>
          <w:p w:rsidR="00EA4E15" w:rsidRDefault="00E21D86">
            <w:pPr>
              <w:pStyle w:val="western"/>
              <w:widowControl w:val="0"/>
              <w:spacing w:before="0" w:beforeAutospacing="0" w:after="0" w:afterAutospacing="0"/>
              <w:jc w:val="center"/>
              <w:rPr>
                <w:rFonts w:ascii="仿宋_GB2312" w:eastAsia="仿宋_GB2312" w:hAnsi="黑体" w:cs="黑体"/>
                <w:color w:val="000000" w:themeColor="text1"/>
              </w:rPr>
            </w:pPr>
            <w:r>
              <w:rPr>
                <w:rFonts w:ascii="仿宋_GB2312" w:eastAsia="仿宋_GB2312" w:hAnsi="黑体" w:cs="黑体" w:hint="eastAsia"/>
                <w:color w:val="000000" w:themeColor="text1"/>
              </w:rPr>
              <w:t>工商学院</w:t>
            </w: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实验室缺少安全责任人信息牌。</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Align w:val="center"/>
          </w:tcPr>
          <w:p w:rsidR="00EA4E15" w:rsidRDefault="00E21D86">
            <w:pPr>
              <w:pStyle w:val="western"/>
              <w:widowControl w:val="0"/>
              <w:spacing w:before="0" w:beforeAutospacing="0" w:after="0" w:afterAutospacing="0"/>
              <w:jc w:val="center"/>
              <w:rPr>
                <w:rFonts w:ascii="仿宋_GB2312" w:eastAsia="仿宋_GB2312" w:hAnsi="黑体" w:cs="黑体"/>
                <w:color w:val="000000" w:themeColor="text1"/>
              </w:rPr>
            </w:pPr>
            <w:r>
              <w:rPr>
                <w:rFonts w:ascii="仿宋_GB2312" w:eastAsia="仿宋_GB2312" w:hAnsi="黑体" w:cs="黑体" w:hint="eastAsia"/>
                <w:color w:val="000000" w:themeColor="text1"/>
              </w:rPr>
              <w:t>财经学院</w:t>
            </w: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实验室缺少安全责任人信息牌。</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Align w:val="center"/>
          </w:tcPr>
          <w:p w:rsidR="00EA4E15" w:rsidRDefault="00E21D86">
            <w:pPr>
              <w:pStyle w:val="western"/>
              <w:widowControl w:val="0"/>
              <w:spacing w:before="0" w:beforeAutospacing="0" w:after="0" w:afterAutospacing="0"/>
              <w:jc w:val="center"/>
              <w:rPr>
                <w:rFonts w:ascii="仿宋_GB2312" w:eastAsia="仿宋_GB2312" w:hAnsi="黑体" w:cs="黑体"/>
                <w:color w:val="000000" w:themeColor="text1"/>
              </w:rPr>
            </w:pPr>
            <w:r>
              <w:rPr>
                <w:rFonts w:ascii="仿宋_GB2312" w:eastAsia="仿宋_GB2312" w:hAnsi="黑体" w:cs="黑体" w:hint="eastAsia"/>
                <w:color w:val="000000" w:themeColor="text1"/>
              </w:rPr>
              <w:t>体育学院</w:t>
            </w: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运动人体科学实验室通道不畅。</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r w:rsidR="00EA4E15" w:rsidTr="002625D8">
        <w:trPr>
          <w:cantSplit/>
          <w:trHeight w:val="397"/>
        </w:trPr>
        <w:tc>
          <w:tcPr>
            <w:tcW w:w="1242" w:type="dxa"/>
            <w:vAlign w:val="center"/>
          </w:tcPr>
          <w:p w:rsidR="00EA4E15" w:rsidRDefault="00E21D86">
            <w:pPr>
              <w:pStyle w:val="western"/>
              <w:widowControl w:val="0"/>
              <w:spacing w:before="0" w:beforeAutospacing="0" w:after="0" w:afterAutospacing="0"/>
              <w:jc w:val="center"/>
              <w:rPr>
                <w:rFonts w:ascii="仿宋_GB2312" w:eastAsia="仿宋_GB2312" w:hAnsi="黑体" w:cs="黑体"/>
                <w:color w:val="000000" w:themeColor="text1"/>
              </w:rPr>
            </w:pPr>
            <w:r>
              <w:rPr>
                <w:rFonts w:ascii="仿宋_GB2312" w:eastAsia="仿宋_GB2312" w:hAnsi="黑体" w:cs="黑体" w:hint="eastAsia"/>
                <w:color w:val="000000" w:themeColor="text1"/>
              </w:rPr>
              <w:t>工程训练中心</w:t>
            </w:r>
          </w:p>
        </w:tc>
        <w:tc>
          <w:tcPr>
            <w:tcW w:w="6946" w:type="dxa"/>
            <w:vAlign w:val="center"/>
          </w:tcPr>
          <w:p w:rsidR="00EA4E15" w:rsidRDefault="00E21D86">
            <w:pPr>
              <w:pStyle w:val="western"/>
              <w:widowControl w:val="0"/>
              <w:spacing w:before="0" w:beforeAutospacing="0" w:after="0" w:afterAutospacing="0"/>
              <w:rPr>
                <w:rFonts w:ascii="仿宋_GB2312" w:eastAsia="仿宋_GB2312"/>
                <w:color w:val="000000" w:themeColor="text1"/>
              </w:rPr>
            </w:pPr>
            <w:r>
              <w:rPr>
                <w:rFonts w:ascii="仿宋_GB2312" w:eastAsia="仿宋_GB2312" w:hint="eastAsia"/>
                <w:color w:val="000000" w:themeColor="text1"/>
              </w:rPr>
              <w:t>3D打印室1个房门被堵。</w:t>
            </w:r>
          </w:p>
        </w:tc>
        <w:tc>
          <w:tcPr>
            <w:tcW w:w="567" w:type="dxa"/>
            <w:vAlign w:val="center"/>
          </w:tcPr>
          <w:p w:rsidR="00EA4E15" w:rsidRDefault="00EA4E15">
            <w:pPr>
              <w:pStyle w:val="western"/>
              <w:widowControl w:val="0"/>
              <w:spacing w:before="0" w:beforeAutospacing="0" w:after="0" w:afterAutospacing="0"/>
              <w:jc w:val="center"/>
              <w:rPr>
                <w:rFonts w:ascii="仿宋_GB2312" w:eastAsia="仿宋_GB2312" w:hAnsi="黑体" w:cs="黑体"/>
                <w:color w:val="000000" w:themeColor="text1"/>
              </w:rPr>
            </w:pPr>
          </w:p>
        </w:tc>
      </w:tr>
    </w:tbl>
    <w:p w:rsidR="00EA4E15" w:rsidRDefault="00EA4E15">
      <w:pPr>
        <w:pStyle w:val="western"/>
        <w:widowControl w:val="0"/>
        <w:spacing w:before="0" w:beforeAutospacing="0" w:after="0" w:afterAutospacing="0" w:line="360" w:lineRule="auto"/>
        <w:jc w:val="both"/>
        <w:rPr>
          <w:rFonts w:ascii="黑体" w:eastAsia="黑体" w:hAnsi="黑体" w:cs="黑体"/>
          <w:color w:val="000000" w:themeColor="text1"/>
          <w:sz w:val="10"/>
          <w:szCs w:val="10"/>
        </w:rPr>
      </w:pPr>
    </w:p>
    <w:sectPr w:rsidR="00EA4E15" w:rsidSect="00EA4E15">
      <w:footerReference w:type="even" r:id="rId10"/>
      <w:footerReference w:type="default" r:id="rId11"/>
      <w:pgSz w:w="11906" w:h="16838"/>
      <w:pgMar w:top="1440" w:right="1800" w:bottom="1440" w:left="1800" w:header="851" w:footer="992" w:gutter="0"/>
      <w:pgNumType w:fmt="numberInDash"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1EA" w:rsidRDefault="00F001EA" w:rsidP="00EA4E15">
      <w:r>
        <w:separator/>
      </w:r>
    </w:p>
  </w:endnote>
  <w:endnote w:type="continuationSeparator" w:id="0">
    <w:p w:rsidR="00F001EA" w:rsidRDefault="00F001EA" w:rsidP="00EA4E15">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roid Sans Fallback">
    <w:altName w:val="Times New Roman"/>
    <w:charset w:val="00"/>
    <w:family w:val="roman"/>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E15" w:rsidRDefault="00F771C8" w:rsidP="00F771C8">
    <w:pPr>
      <w:pStyle w:val="a6"/>
      <w:framePr w:wrap="around" w:vAnchor="text" w:hAnchor="margin" w:xAlign="outside" w:y="-145"/>
      <w:rPr>
        <w:rStyle w:val="ac"/>
        <w:rFonts w:ascii="仿宋_GB2312" w:eastAsia="仿宋_GB2312"/>
        <w:sz w:val="24"/>
        <w:szCs w:val="24"/>
      </w:rPr>
    </w:pPr>
    <w:r w:rsidRPr="00F771C8">
      <w:rPr>
        <w:rStyle w:val="ac"/>
        <w:rFonts w:ascii="仿宋_GB2312" w:eastAsia="仿宋_GB2312" w:hint="eastAsia"/>
        <w:sz w:val="24"/>
        <w:szCs w:val="24"/>
      </w:rPr>
      <w:t>—</w:t>
    </w:r>
    <w:r>
      <w:rPr>
        <w:rStyle w:val="ac"/>
        <w:rFonts w:ascii="仿宋_GB2312" w:eastAsia="仿宋_GB2312" w:hint="eastAsia"/>
        <w:sz w:val="24"/>
        <w:szCs w:val="24"/>
      </w:rPr>
      <w:t xml:space="preserve"> </w:t>
    </w:r>
    <w:r w:rsidR="00E21D86">
      <w:rPr>
        <w:rStyle w:val="ac"/>
        <w:rFonts w:ascii="仿宋_GB2312" w:eastAsia="仿宋_GB2312" w:hint="eastAsia"/>
        <w:sz w:val="24"/>
        <w:szCs w:val="24"/>
      </w:rPr>
      <w:t>2 —</w:t>
    </w:r>
  </w:p>
  <w:p w:rsidR="00EA4E15" w:rsidRDefault="00EA4E15">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684"/>
    </w:sdtPr>
    <w:sdtContent>
      <w:p w:rsidR="00EA4E15" w:rsidRDefault="00F771C8" w:rsidP="00F771C8">
        <w:pPr>
          <w:pStyle w:val="a6"/>
          <w:ind w:left="360" w:right="180"/>
          <w:jc w:val="right"/>
        </w:pPr>
        <w:r w:rsidRPr="00F771C8">
          <w:rPr>
            <w:rStyle w:val="ac"/>
            <w:rFonts w:ascii="仿宋_GB2312" w:eastAsia="仿宋_GB2312" w:hint="eastAsia"/>
            <w:sz w:val="24"/>
            <w:szCs w:val="24"/>
          </w:rPr>
          <w:t>—</w:t>
        </w:r>
        <w:r>
          <w:t xml:space="preserve"> </w:t>
        </w:r>
        <w:r w:rsidR="00E21D86">
          <w:rPr>
            <w:rFonts w:ascii="仿宋_GB2312" w:eastAsia="仿宋_GB2312" w:hint="eastAsia"/>
            <w:sz w:val="24"/>
            <w:szCs w:val="24"/>
          </w:rPr>
          <w:t xml:space="preserve">1 </w:t>
        </w:r>
        <w:r w:rsidR="00E21D86">
          <w:rPr>
            <w:rStyle w:val="ac"/>
            <w:rFonts w:ascii="仿宋_GB2312" w:eastAsia="仿宋_GB2312" w:hint="eastAsia"/>
            <w:sz w:val="24"/>
            <w:szCs w:val="24"/>
          </w:rPr>
          <w:t>—</w:t>
        </w:r>
      </w:p>
    </w:sdtContent>
  </w:sdt>
  <w:p w:rsidR="00EA4E15" w:rsidRDefault="00EA4E15">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E15" w:rsidRDefault="00F771C8" w:rsidP="00F771C8">
    <w:pPr>
      <w:pStyle w:val="a6"/>
      <w:framePr w:wrap="around" w:vAnchor="text" w:hAnchor="margin" w:xAlign="outside" w:y="-145"/>
      <w:jc w:val="both"/>
      <w:rPr>
        <w:rStyle w:val="ac"/>
        <w:rFonts w:ascii="仿宋_GB2312" w:eastAsia="仿宋_GB2312"/>
        <w:sz w:val="24"/>
        <w:szCs w:val="24"/>
      </w:rPr>
    </w:pPr>
    <w:r w:rsidRPr="00F771C8">
      <w:rPr>
        <w:rStyle w:val="ac"/>
        <w:rFonts w:ascii="仿宋_GB2312" w:eastAsia="仿宋_GB2312" w:hint="eastAsia"/>
        <w:sz w:val="24"/>
        <w:szCs w:val="24"/>
      </w:rPr>
      <w:t>—</w:t>
    </w:r>
    <w:r>
      <w:rPr>
        <w:rStyle w:val="ac"/>
        <w:rFonts w:ascii="仿宋_GB2312" w:eastAsia="仿宋_GB2312" w:hint="eastAsia"/>
        <w:sz w:val="24"/>
        <w:szCs w:val="24"/>
      </w:rPr>
      <w:t xml:space="preserve"> </w:t>
    </w:r>
    <w:r w:rsidR="00E21D86">
      <w:rPr>
        <w:rStyle w:val="ac"/>
        <w:rFonts w:ascii="仿宋_GB2312" w:eastAsia="仿宋_GB2312" w:hint="eastAsia"/>
        <w:sz w:val="24"/>
        <w:szCs w:val="24"/>
      </w:rPr>
      <w:t>4 —</w:t>
    </w:r>
  </w:p>
  <w:p w:rsidR="00EA4E15" w:rsidRDefault="00EA4E15">
    <w:pPr>
      <w:pStyle w:val="a6"/>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E15" w:rsidRDefault="00981826">
    <w:pPr>
      <w:pStyle w:val="a6"/>
      <w:jc w:val="right"/>
    </w:pPr>
    <w:r>
      <w:rPr>
        <w:rFonts w:ascii="仿宋_GB2312" w:eastAsia="仿宋_GB2312" w:hint="eastAsia"/>
        <w:sz w:val="24"/>
        <w:szCs w:val="24"/>
      </w:rPr>
      <w:fldChar w:fldCharType="begin"/>
    </w:r>
    <w:r w:rsidR="00E21D86">
      <w:rPr>
        <w:rFonts w:ascii="仿宋_GB2312" w:eastAsia="仿宋_GB2312" w:hint="eastAsia"/>
        <w:sz w:val="24"/>
        <w:szCs w:val="24"/>
      </w:rPr>
      <w:instrText xml:space="preserve"> PAGE   \* MERGEFORMAT </w:instrText>
    </w:r>
    <w:r>
      <w:rPr>
        <w:rFonts w:ascii="仿宋_GB2312" w:eastAsia="仿宋_GB2312" w:hint="eastAsia"/>
        <w:sz w:val="24"/>
        <w:szCs w:val="24"/>
      </w:rPr>
      <w:fldChar w:fldCharType="separate"/>
    </w:r>
    <w:r w:rsidR="001531C9">
      <w:rPr>
        <w:rFonts w:ascii="仿宋_GB2312" w:eastAsia="仿宋_GB2312"/>
        <w:noProof/>
        <w:sz w:val="24"/>
        <w:szCs w:val="24"/>
      </w:rPr>
      <w:t>- 3 -</w:t>
    </w:r>
    <w:r>
      <w:rPr>
        <w:rFonts w:ascii="仿宋_GB2312" w:eastAsia="仿宋_GB2312" w:hint="eastAsia"/>
        <w:sz w:val="24"/>
        <w:szCs w:val="24"/>
      </w:rPr>
      <w:fldChar w:fldCharType="end"/>
    </w:r>
  </w:p>
  <w:p w:rsidR="00EA4E15" w:rsidRDefault="00EA4E15">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1EA" w:rsidRDefault="00F001EA" w:rsidP="00EA4E15">
      <w:r>
        <w:separator/>
      </w:r>
    </w:p>
  </w:footnote>
  <w:footnote w:type="continuationSeparator" w:id="0">
    <w:p w:rsidR="00F001EA" w:rsidRDefault="00F001EA" w:rsidP="00EA4E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75FB"/>
    <w:multiLevelType w:val="multilevel"/>
    <w:tmpl w:val="041675FB"/>
    <w:lvl w:ilvl="0">
      <w:start w:val="3"/>
      <w:numFmt w:val="bullet"/>
      <w:lvlText w:val="—"/>
      <w:lvlJc w:val="left"/>
      <w:pPr>
        <w:ind w:left="360" w:hanging="360"/>
      </w:pPr>
      <w:rPr>
        <w:rFonts w:ascii="仿宋_GB2312" w:eastAsia="仿宋_GB2312" w:hAnsiTheme="minorHAnsi"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9DC62C1"/>
    <w:multiLevelType w:val="hybridMultilevel"/>
    <w:tmpl w:val="3BEEA79C"/>
    <w:lvl w:ilvl="0" w:tplc="EC7C1A52">
      <w:start w:val="6"/>
      <w:numFmt w:val="bullet"/>
      <w:lvlText w:val="—"/>
      <w:lvlJc w:val="left"/>
      <w:pPr>
        <w:ind w:left="720" w:hanging="360"/>
      </w:pPr>
      <w:rPr>
        <w:rFonts w:ascii="仿宋_GB2312" w:eastAsia="仿宋_GB2312" w:hAnsiTheme="minorHAnsi" w:cstheme="minorBidi" w:hint="eastAsia"/>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3A5B7BFA"/>
    <w:multiLevelType w:val="hybridMultilevel"/>
    <w:tmpl w:val="9E406CA6"/>
    <w:lvl w:ilvl="0" w:tplc="76C627BC">
      <w:start w:val="6"/>
      <w:numFmt w:val="bullet"/>
      <w:lvlText w:val="—"/>
      <w:lvlJc w:val="left"/>
      <w:pPr>
        <w:ind w:left="360" w:hanging="360"/>
      </w:pPr>
      <w:rPr>
        <w:rFonts w:ascii="仿宋_GB2312" w:eastAsia="仿宋_GB2312" w:hAnsiTheme="minorHAnsi"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59C7F30"/>
    <w:multiLevelType w:val="hybridMultilevel"/>
    <w:tmpl w:val="67B86740"/>
    <w:lvl w:ilvl="0" w:tplc="A04E7358">
      <w:start w:val="6"/>
      <w:numFmt w:val="bullet"/>
      <w:lvlText w:val="—"/>
      <w:lvlJc w:val="left"/>
      <w:pPr>
        <w:ind w:left="360" w:hanging="360"/>
      </w:pPr>
      <w:rPr>
        <w:rFonts w:ascii="仿宋_GB2312" w:eastAsia="仿宋_GB2312" w:hAnsiTheme="minorHAnsi"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A9604EE"/>
    <w:multiLevelType w:val="hybridMultilevel"/>
    <w:tmpl w:val="2B56ED62"/>
    <w:lvl w:ilvl="0" w:tplc="C3703B66">
      <w:start w:val="6"/>
      <w:numFmt w:val="bullet"/>
      <w:lvlText w:val="—"/>
      <w:lvlJc w:val="left"/>
      <w:pPr>
        <w:ind w:left="360" w:hanging="360"/>
      </w:pPr>
      <w:rPr>
        <w:rFonts w:ascii="仿宋_GB2312" w:eastAsia="仿宋_GB2312" w:hAnsiTheme="minorHAnsi"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8751CDF"/>
    <w:multiLevelType w:val="multilevel"/>
    <w:tmpl w:val="68751CDF"/>
    <w:lvl w:ilvl="0">
      <w:start w:val="3"/>
      <w:numFmt w:val="bullet"/>
      <w:lvlText w:val="—"/>
      <w:lvlJc w:val="left"/>
      <w:pPr>
        <w:ind w:left="360" w:hanging="360"/>
      </w:pPr>
      <w:rPr>
        <w:rFonts w:ascii="仿宋_GB2312" w:eastAsia="仿宋_GB2312" w:hAnsiTheme="minorHAnsi" w:cstheme="minorBidi" w:hint="eastAsia"/>
        <w:sz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E1418"/>
    <w:rsid w:val="00001274"/>
    <w:rsid w:val="0000277B"/>
    <w:rsid w:val="00004259"/>
    <w:rsid w:val="00005E2B"/>
    <w:rsid w:val="00023178"/>
    <w:rsid w:val="00023280"/>
    <w:rsid w:val="00031234"/>
    <w:rsid w:val="00041D00"/>
    <w:rsid w:val="00046F8E"/>
    <w:rsid w:val="00047993"/>
    <w:rsid w:val="00047FC9"/>
    <w:rsid w:val="000543EC"/>
    <w:rsid w:val="000568E8"/>
    <w:rsid w:val="000B0A2A"/>
    <w:rsid w:val="000B4B83"/>
    <w:rsid w:val="000D78F9"/>
    <w:rsid w:val="000F54B8"/>
    <w:rsid w:val="00101E6E"/>
    <w:rsid w:val="00111484"/>
    <w:rsid w:val="0011345D"/>
    <w:rsid w:val="0012637F"/>
    <w:rsid w:val="001378B5"/>
    <w:rsid w:val="0014396D"/>
    <w:rsid w:val="001531C9"/>
    <w:rsid w:val="0015561C"/>
    <w:rsid w:val="0017544D"/>
    <w:rsid w:val="00181CCB"/>
    <w:rsid w:val="001A18EE"/>
    <w:rsid w:val="001B14B1"/>
    <w:rsid w:val="001C199F"/>
    <w:rsid w:val="001C4E5A"/>
    <w:rsid w:val="001D26F6"/>
    <w:rsid w:val="001F3D7C"/>
    <w:rsid w:val="001F5AFD"/>
    <w:rsid w:val="00204F17"/>
    <w:rsid w:val="00214119"/>
    <w:rsid w:val="00226CC5"/>
    <w:rsid w:val="00227D6B"/>
    <w:rsid w:val="00237719"/>
    <w:rsid w:val="002625D8"/>
    <w:rsid w:val="00266B47"/>
    <w:rsid w:val="00270780"/>
    <w:rsid w:val="00271C11"/>
    <w:rsid w:val="00272B48"/>
    <w:rsid w:val="00272DB1"/>
    <w:rsid w:val="0028585F"/>
    <w:rsid w:val="002A0745"/>
    <w:rsid w:val="002A57C0"/>
    <w:rsid w:val="002B394A"/>
    <w:rsid w:val="002D387D"/>
    <w:rsid w:val="002E1418"/>
    <w:rsid w:val="002E65AE"/>
    <w:rsid w:val="002E7F13"/>
    <w:rsid w:val="002F1B5B"/>
    <w:rsid w:val="002F3712"/>
    <w:rsid w:val="002F526E"/>
    <w:rsid w:val="002F6A97"/>
    <w:rsid w:val="00301743"/>
    <w:rsid w:val="0033152B"/>
    <w:rsid w:val="003438D4"/>
    <w:rsid w:val="0038015A"/>
    <w:rsid w:val="00382EC0"/>
    <w:rsid w:val="0038494A"/>
    <w:rsid w:val="0038752F"/>
    <w:rsid w:val="00387DEF"/>
    <w:rsid w:val="00387F94"/>
    <w:rsid w:val="00391F49"/>
    <w:rsid w:val="00393647"/>
    <w:rsid w:val="003967CF"/>
    <w:rsid w:val="003B1273"/>
    <w:rsid w:val="003B7D14"/>
    <w:rsid w:val="003C1880"/>
    <w:rsid w:val="003C5E2F"/>
    <w:rsid w:val="003E4107"/>
    <w:rsid w:val="003E4690"/>
    <w:rsid w:val="003E5B0D"/>
    <w:rsid w:val="003E710B"/>
    <w:rsid w:val="003E7DF7"/>
    <w:rsid w:val="003F33C2"/>
    <w:rsid w:val="00401651"/>
    <w:rsid w:val="00437203"/>
    <w:rsid w:val="00437BAE"/>
    <w:rsid w:val="00446521"/>
    <w:rsid w:val="00450953"/>
    <w:rsid w:val="00453818"/>
    <w:rsid w:val="0046671E"/>
    <w:rsid w:val="00470519"/>
    <w:rsid w:val="004710C0"/>
    <w:rsid w:val="004725FD"/>
    <w:rsid w:val="00477B0E"/>
    <w:rsid w:val="004801C3"/>
    <w:rsid w:val="00482C1D"/>
    <w:rsid w:val="004C025C"/>
    <w:rsid w:val="004D4252"/>
    <w:rsid w:val="004E3444"/>
    <w:rsid w:val="004F338D"/>
    <w:rsid w:val="00503253"/>
    <w:rsid w:val="00507219"/>
    <w:rsid w:val="00507CEE"/>
    <w:rsid w:val="005119FF"/>
    <w:rsid w:val="0052100F"/>
    <w:rsid w:val="00536804"/>
    <w:rsid w:val="00557122"/>
    <w:rsid w:val="0056397E"/>
    <w:rsid w:val="00573CD2"/>
    <w:rsid w:val="00581F5B"/>
    <w:rsid w:val="00596633"/>
    <w:rsid w:val="005A4901"/>
    <w:rsid w:val="005B5B83"/>
    <w:rsid w:val="005B7FF2"/>
    <w:rsid w:val="005C6EE1"/>
    <w:rsid w:val="005D59D1"/>
    <w:rsid w:val="005E056C"/>
    <w:rsid w:val="005E4447"/>
    <w:rsid w:val="005F447B"/>
    <w:rsid w:val="006270A7"/>
    <w:rsid w:val="006302D9"/>
    <w:rsid w:val="00636762"/>
    <w:rsid w:val="006408AF"/>
    <w:rsid w:val="00642AF3"/>
    <w:rsid w:val="00651FDF"/>
    <w:rsid w:val="00662080"/>
    <w:rsid w:val="00663866"/>
    <w:rsid w:val="00671980"/>
    <w:rsid w:val="00673540"/>
    <w:rsid w:val="006771D5"/>
    <w:rsid w:val="00684098"/>
    <w:rsid w:val="006B23DA"/>
    <w:rsid w:val="006C0221"/>
    <w:rsid w:val="006D7567"/>
    <w:rsid w:val="006E5210"/>
    <w:rsid w:val="006F14E4"/>
    <w:rsid w:val="006F359C"/>
    <w:rsid w:val="007001A4"/>
    <w:rsid w:val="007153EC"/>
    <w:rsid w:val="00716901"/>
    <w:rsid w:val="00761E08"/>
    <w:rsid w:val="007726A4"/>
    <w:rsid w:val="00777097"/>
    <w:rsid w:val="00785F30"/>
    <w:rsid w:val="00786DC7"/>
    <w:rsid w:val="00791D61"/>
    <w:rsid w:val="00792501"/>
    <w:rsid w:val="00795B96"/>
    <w:rsid w:val="00796777"/>
    <w:rsid w:val="007A50AA"/>
    <w:rsid w:val="007A7095"/>
    <w:rsid w:val="007B0D02"/>
    <w:rsid w:val="007B3986"/>
    <w:rsid w:val="007C6DA7"/>
    <w:rsid w:val="007D49C4"/>
    <w:rsid w:val="007E0992"/>
    <w:rsid w:val="007E6C30"/>
    <w:rsid w:val="0082323E"/>
    <w:rsid w:val="00823D02"/>
    <w:rsid w:val="0083072C"/>
    <w:rsid w:val="00860625"/>
    <w:rsid w:val="0087161B"/>
    <w:rsid w:val="0087644C"/>
    <w:rsid w:val="00882032"/>
    <w:rsid w:val="00885E59"/>
    <w:rsid w:val="00887845"/>
    <w:rsid w:val="00891358"/>
    <w:rsid w:val="008A10F0"/>
    <w:rsid w:val="008A2D8E"/>
    <w:rsid w:val="008A5BAE"/>
    <w:rsid w:val="008D3834"/>
    <w:rsid w:val="008E1D91"/>
    <w:rsid w:val="009116E0"/>
    <w:rsid w:val="00912F12"/>
    <w:rsid w:val="00917AE7"/>
    <w:rsid w:val="0092004E"/>
    <w:rsid w:val="00920B31"/>
    <w:rsid w:val="0092290D"/>
    <w:rsid w:val="00922BA4"/>
    <w:rsid w:val="00925FE4"/>
    <w:rsid w:val="00930E87"/>
    <w:rsid w:val="00935EC7"/>
    <w:rsid w:val="009435A3"/>
    <w:rsid w:val="009538B0"/>
    <w:rsid w:val="009611FB"/>
    <w:rsid w:val="00967E0F"/>
    <w:rsid w:val="00981826"/>
    <w:rsid w:val="009865BE"/>
    <w:rsid w:val="0098674B"/>
    <w:rsid w:val="009904EC"/>
    <w:rsid w:val="00994BBA"/>
    <w:rsid w:val="009A431F"/>
    <w:rsid w:val="009A5931"/>
    <w:rsid w:val="009D0F55"/>
    <w:rsid w:val="009D11B3"/>
    <w:rsid w:val="009E25A4"/>
    <w:rsid w:val="009E563E"/>
    <w:rsid w:val="00A22BF6"/>
    <w:rsid w:val="00A2546B"/>
    <w:rsid w:val="00A34635"/>
    <w:rsid w:val="00A35BB0"/>
    <w:rsid w:val="00A431A8"/>
    <w:rsid w:val="00A43645"/>
    <w:rsid w:val="00A44133"/>
    <w:rsid w:val="00A47644"/>
    <w:rsid w:val="00A72EB1"/>
    <w:rsid w:val="00A8613B"/>
    <w:rsid w:val="00A96904"/>
    <w:rsid w:val="00AD5594"/>
    <w:rsid w:val="00AE010B"/>
    <w:rsid w:val="00AE6168"/>
    <w:rsid w:val="00AF5897"/>
    <w:rsid w:val="00B01319"/>
    <w:rsid w:val="00B05B7B"/>
    <w:rsid w:val="00B13DD4"/>
    <w:rsid w:val="00B14AC7"/>
    <w:rsid w:val="00B21B77"/>
    <w:rsid w:val="00B227D5"/>
    <w:rsid w:val="00B2769F"/>
    <w:rsid w:val="00B33107"/>
    <w:rsid w:val="00B54A2E"/>
    <w:rsid w:val="00B563DF"/>
    <w:rsid w:val="00B649E8"/>
    <w:rsid w:val="00B64CB6"/>
    <w:rsid w:val="00B7034F"/>
    <w:rsid w:val="00B7248A"/>
    <w:rsid w:val="00B76015"/>
    <w:rsid w:val="00B774BA"/>
    <w:rsid w:val="00B83103"/>
    <w:rsid w:val="00BC411C"/>
    <w:rsid w:val="00BC4932"/>
    <w:rsid w:val="00BC5C16"/>
    <w:rsid w:val="00C024E4"/>
    <w:rsid w:val="00C15FA1"/>
    <w:rsid w:val="00C23691"/>
    <w:rsid w:val="00C63B1C"/>
    <w:rsid w:val="00C63BE6"/>
    <w:rsid w:val="00C714BE"/>
    <w:rsid w:val="00C72EA4"/>
    <w:rsid w:val="00C73C41"/>
    <w:rsid w:val="00C74A07"/>
    <w:rsid w:val="00C9646E"/>
    <w:rsid w:val="00CA238D"/>
    <w:rsid w:val="00CB37A1"/>
    <w:rsid w:val="00CB60D7"/>
    <w:rsid w:val="00CC3CBF"/>
    <w:rsid w:val="00CD120A"/>
    <w:rsid w:val="00CD2CD2"/>
    <w:rsid w:val="00CE236A"/>
    <w:rsid w:val="00CF6BC1"/>
    <w:rsid w:val="00CF75D9"/>
    <w:rsid w:val="00D0612E"/>
    <w:rsid w:val="00D07F70"/>
    <w:rsid w:val="00D21622"/>
    <w:rsid w:val="00D2553D"/>
    <w:rsid w:val="00D25928"/>
    <w:rsid w:val="00D31140"/>
    <w:rsid w:val="00D46DAB"/>
    <w:rsid w:val="00D530D2"/>
    <w:rsid w:val="00D533B5"/>
    <w:rsid w:val="00D65D84"/>
    <w:rsid w:val="00D87D67"/>
    <w:rsid w:val="00D97F51"/>
    <w:rsid w:val="00DD6214"/>
    <w:rsid w:val="00DE19F9"/>
    <w:rsid w:val="00DE5171"/>
    <w:rsid w:val="00DF0ACA"/>
    <w:rsid w:val="00DF0C78"/>
    <w:rsid w:val="00DF1476"/>
    <w:rsid w:val="00DF48D5"/>
    <w:rsid w:val="00DF4E56"/>
    <w:rsid w:val="00E048D4"/>
    <w:rsid w:val="00E06A0B"/>
    <w:rsid w:val="00E16AD6"/>
    <w:rsid w:val="00E21D86"/>
    <w:rsid w:val="00E26AC7"/>
    <w:rsid w:val="00E32BF1"/>
    <w:rsid w:val="00E839F0"/>
    <w:rsid w:val="00E921D9"/>
    <w:rsid w:val="00EA2F6D"/>
    <w:rsid w:val="00EA4E15"/>
    <w:rsid w:val="00EB13B8"/>
    <w:rsid w:val="00EE120B"/>
    <w:rsid w:val="00F001EA"/>
    <w:rsid w:val="00F01BF8"/>
    <w:rsid w:val="00F01CCD"/>
    <w:rsid w:val="00F25634"/>
    <w:rsid w:val="00F3258F"/>
    <w:rsid w:val="00F451CF"/>
    <w:rsid w:val="00F710B8"/>
    <w:rsid w:val="00F72146"/>
    <w:rsid w:val="00F771C8"/>
    <w:rsid w:val="00F87A9E"/>
    <w:rsid w:val="00F955FE"/>
    <w:rsid w:val="00FB1111"/>
    <w:rsid w:val="00FB250B"/>
    <w:rsid w:val="00FC35AD"/>
    <w:rsid w:val="00FC4DD4"/>
    <w:rsid w:val="00FC77A0"/>
    <w:rsid w:val="00FE173B"/>
    <w:rsid w:val="00FE3B79"/>
    <w:rsid w:val="00FF3640"/>
    <w:rsid w:val="01F12B27"/>
    <w:rsid w:val="03107994"/>
    <w:rsid w:val="058D76C9"/>
    <w:rsid w:val="07CE5042"/>
    <w:rsid w:val="09F341FA"/>
    <w:rsid w:val="0A670931"/>
    <w:rsid w:val="0E8C6CE9"/>
    <w:rsid w:val="0EDD173C"/>
    <w:rsid w:val="15F272C0"/>
    <w:rsid w:val="176029B1"/>
    <w:rsid w:val="19477909"/>
    <w:rsid w:val="1B4D525A"/>
    <w:rsid w:val="1EB06519"/>
    <w:rsid w:val="1EF4074E"/>
    <w:rsid w:val="1FBF6A76"/>
    <w:rsid w:val="1FC0054E"/>
    <w:rsid w:val="228B56A7"/>
    <w:rsid w:val="2623465F"/>
    <w:rsid w:val="26DC05C0"/>
    <w:rsid w:val="2E757AB1"/>
    <w:rsid w:val="2EC030A8"/>
    <w:rsid w:val="30EC7236"/>
    <w:rsid w:val="31944DEE"/>
    <w:rsid w:val="32A15380"/>
    <w:rsid w:val="3329280B"/>
    <w:rsid w:val="33A46630"/>
    <w:rsid w:val="385D5C82"/>
    <w:rsid w:val="41AF0B72"/>
    <w:rsid w:val="469C6617"/>
    <w:rsid w:val="46EB0579"/>
    <w:rsid w:val="474F485D"/>
    <w:rsid w:val="482E112E"/>
    <w:rsid w:val="487D0FAC"/>
    <w:rsid w:val="48CA607C"/>
    <w:rsid w:val="4B1368E7"/>
    <w:rsid w:val="4BEC1902"/>
    <w:rsid w:val="4EB52AA8"/>
    <w:rsid w:val="504A3012"/>
    <w:rsid w:val="57331717"/>
    <w:rsid w:val="582F5AE4"/>
    <w:rsid w:val="5D34452E"/>
    <w:rsid w:val="61A46110"/>
    <w:rsid w:val="6B7D3C5D"/>
    <w:rsid w:val="6E0701D3"/>
    <w:rsid w:val="6F674B47"/>
    <w:rsid w:val="6F6E5C8E"/>
    <w:rsid w:val="71ED46AF"/>
    <w:rsid w:val="7231374C"/>
    <w:rsid w:val="75DB2C1A"/>
    <w:rsid w:val="7C404679"/>
    <w:rsid w:val="7E391F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qFormat="1"/>
    <w:lsdException w:name="Strong" w:semiHidden="0" w:uiPriority="0" w:unhideWhenUsed="0" w:qFormat="1"/>
    <w:lsdException w:name="Emphasis" w:semiHidden="0" w:uiPriority="0" w:unhideWhenUsed="0" w:qFormat="1"/>
    <w:lsdException w:name="Document Map" w:semiHidden="0" w:uiPriority="0" w:unhideWhenUsed="0" w:qFormat="1"/>
    <w:lsdException w:name="Normal (Web)"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E15"/>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EA4E15"/>
    <w:pPr>
      <w:keepNext/>
      <w:keepLines/>
      <w:spacing w:line="413"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EA4E15"/>
    <w:pPr>
      <w:shd w:val="clear" w:color="auto" w:fill="000080"/>
    </w:pPr>
    <w:rPr>
      <w:sz w:val="2"/>
    </w:rPr>
  </w:style>
  <w:style w:type="paragraph" w:styleId="a4">
    <w:name w:val="annotation text"/>
    <w:basedOn w:val="a"/>
    <w:link w:val="Char0"/>
    <w:qFormat/>
    <w:rsid w:val="00EA4E15"/>
    <w:pPr>
      <w:jc w:val="left"/>
    </w:pPr>
    <w:rPr>
      <w:rFonts w:ascii="Times New Roman" w:eastAsia="宋体" w:hAnsi="Times New Roman" w:cs="Times New Roman"/>
      <w:szCs w:val="24"/>
    </w:rPr>
  </w:style>
  <w:style w:type="paragraph" w:styleId="a5">
    <w:name w:val="Balloon Text"/>
    <w:basedOn w:val="a"/>
    <w:link w:val="Char1"/>
    <w:qFormat/>
    <w:rsid w:val="00EA4E15"/>
    <w:rPr>
      <w:rFonts w:ascii="宋体" w:eastAsia="宋体" w:hAnsi="宋体"/>
      <w:sz w:val="18"/>
      <w:szCs w:val="18"/>
    </w:rPr>
  </w:style>
  <w:style w:type="paragraph" w:styleId="a6">
    <w:name w:val="footer"/>
    <w:basedOn w:val="a"/>
    <w:link w:val="Char2"/>
    <w:uiPriority w:val="99"/>
    <w:unhideWhenUsed/>
    <w:qFormat/>
    <w:rsid w:val="00EA4E15"/>
    <w:pPr>
      <w:tabs>
        <w:tab w:val="center" w:pos="4153"/>
        <w:tab w:val="right" w:pos="8306"/>
      </w:tabs>
      <w:snapToGrid w:val="0"/>
      <w:jc w:val="left"/>
    </w:pPr>
    <w:rPr>
      <w:sz w:val="18"/>
      <w:szCs w:val="18"/>
    </w:rPr>
  </w:style>
  <w:style w:type="paragraph" w:styleId="a7">
    <w:name w:val="header"/>
    <w:basedOn w:val="a"/>
    <w:link w:val="Char3"/>
    <w:unhideWhenUsed/>
    <w:qFormat/>
    <w:rsid w:val="00EA4E15"/>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EA4E15"/>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4"/>
    <w:qFormat/>
    <w:rsid w:val="00EA4E15"/>
    <w:rPr>
      <w:b/>
      <w:bCs/>
    </w:rPr>
  </w:style>
  <w:style w:type="table" w:styleId="aa">
    <w:name w:val="Table Grid"/>
    <w:basedOn w:val="a1"/>
    <w:uiPriority w:val="59"/>
    <w:qFormat/>
    <w:rsid w:val="00EA4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EA4E15"/>
    <w:rPr>
      <w:rFonts w:cs="Times New Roman"/>
      <w:b/>
      <w:bCs/>
    </w:rPr>
  </w:style>
  <w:style w:type="character" w:styleId="ac">
    <w:name w:val="page number"/>
    <w:basedOn w:val="a0"/>
    <w:qFormat/>
    <w:rsid w:val="00EA4E15"/>
  </w:style>
  <w:style w:type="character" w:styleId="ad">
    <w:name w:val="FollowedHyperlink"/>
    <w:basedOn w:val="a0"/>
    <w:uiPriority w:val="99"/>
    <w:semiHidden/>
    <w:unhideWhenUsed/>
    <w:qFormat/>
    <w:rsid w:val="00EA4E15"/>
    <w:rPr>
      <w:color w:val="000000"/>
      <w:u w:val="single"/>
    </w:rPr>
  </w:style>
  <w:style w:type="character" w:styleId="ae">
    <w:name w:val="Emphasis"/>
    <w:qFormat/>
    <w:rsid w:val="00EA4E15"/>
    <w:rPr>
      <w:rFonts w:cs="Times New Roman"/>
    </w:rPr>
  </w:style>
  <w:style w:type="character" w:styleId="af">
    <w:name w:val="Hyperlink"/>
    <w:qFormat/>
    <w:rsid w:val="00EA4E15"/>
    <w:rPr>
      <w:rFonts w:cs="Times New Roman"/>
      <w:color w:val="0000FF"/>
      <w:u w:val="single"/>
    </w:rPr>
  </w:style>
  <w:style w:type="character" w:styleId="af0">
    <w:name w:val="annotation reference"/>
    <w:basedOn w:val="a0"/>
    <w:qFormat/>
    <w:rsid w:val="00EA4E15"/>
    <w:rPr>
      <w:sz w:val="21"/>
      <w:szCs w:val="21"/>
    </w:rPr>
  </w:style>
  <w:style w:type="character" w:customStyle="1" w:styleId="Char3">
    <w:name w:val="页眉 Char"/>
    <w:basedOn w:val="a0"/>
    <w:link w:val="a7"/>
    <w:qFormat/>
    <w:rsid w:val="00EA4E15"/>
    <w:rPr>
      <w:sz w:val="18"/>
      <w:szCs w:val="18"/>
    </w:rPr>
  </w:style>
  <w:style w:type="character" w:customStyle="1" w:styleId="Char2">
    <w:name w:val="页脚 Char"/>
    <w:basedOn w:val="a0"/>
    <w:link w:val="a6"/>
    <w:uiPriority w:val="99"/>
    <w:qFormat/>
    <w:rsid w:val="00EA4E15"/>
    <w:rPr>
      <w:sz w:val="18"/>
      <w:szCs w:val="18"/>
    </w:rPr>
  </w:style>
  <w:style w:type="character" w:customStyle="1" w:styleId="2Char">
    <w:name w:val="标题 2 Char"/>
    <w:basedOn w:val="a0"/>
    <w:link w:val="2"/>
    <w:qFormat/>
    <w:rsid w:val="00EA4E15"/>
    <w:rPr>
      <w:rFonts w:ascii="Arial" w:eastAsia="黑体" w:hAnsi="Arial" w:cs="Arial"/>
      <w:b/>
      <w:bCs/>
      <w:sz w:val="32"/>
      <w:szCs w:val="32"/>
    </w:rPr>
  </w:style>
  <w:style w:type="character" w:customStyle="1" w:styleId="apple-converted-space">
    <w:name w:val="apple-converted-space"/>
    <w:qFormat/>
    <w:rsid w:val="00EA4E15"/>
    <w:rPr>
      <w:rFonts w:cs="Times New Roman"/>
    </w:rPr>
  </w:style>
  <w:style w:type="character" w:customStyle="1" w:styleId="Char1">
    <w:name w:val="批注框文本 Char"/>
    <w:link w:val="a5"/>
    <w:qFormat/>
    <w:locked/>
    <w:rsid w:val="00EA4E15"/>
    <w:rPr>
      <w:rFonts w:ascii="宋体" w:eastAsia="宋体" w:hAnsi="宋体"/>
      <w:sz w:val="18"/>
      <w:szCs w:val="18"/>
    </w:rPr>
  </w:style>
  <w:style w:type="character" w:customStyle="1" w:styleId="1">
    <w:name w:val="访问过的超链接1"/>
    <w:qFormat/>
    <w:rsid w:val="00EA4E15"/>
    <w:rPr>
      <w:rFonts w:cs="Times New Roman"/>
      <w:color w:val="auto"/>
      <w:u w:val="none"/>
    </w:rPr>
  </w:style>
  <w:style w:type="character" w:customStyle="1" w:styleId="Char">
    <w:name w:val="文档结构图 Char"/>
    <w:link w:val="a3"/>
    <w:qFormat/>
    <w:locked/>
    <w:rsid w:val="00EA4E15"/>
    <w:rPr>
      <w:sz w:val="2"/>
      <w:shd w:val="clear" w:color="auto" w:fill="000080"/>
    </w:rPr>
  </w:style>
  <w:style w:type="character" w:customStyle="1" w:styleId="Char10">
    <w:name w:val="文档结构图 Char1"/>
    <w:basedOn w:val="a0"/>
    <w:qFormat/>
    <w:rsid w:val="00EA4E15"/>
    <w:rPr>
      <w:rFonts w:ascii="宋体" w:eastAsia="宋体"/>
      <w:sz w:val="18"/>
      <w:szCs w:val="18"/>
    </w:rPr>
  </w:style>
  <w:style w:type="character" w:customStyle="1" w:styleId="Char11">
    <w:name w:val="批注框文本 Char1"/>
    <w:basedOn w:val="a0"/>
    <w:qFormat/>
    <w:rsid w:val="00EA4E15"/>
    <w:rPr>
      <w:sz w:val="18"/>
      <w:szCs w:val="18"/>
    </w:rPr>
  </w:style>
  <w:style w:type="paragraph" w:styleId="af1">
    <w:name w:val="List Paragraph"/>
    <w:basedOn w:val="a"/>
    <w:uiPriority w:val="34"/>
    <w:qFormat/>
    <w:rsid w:val="00EA4E15"/>
    <w:pPr>
      <w:ind w:firstLineChars="200" w:firstLine="420"/>
    </w:pPr>
    <w:rPr>
      <w:rFonts w:ascii="Calibri" w:eastAsia="宋体" w:hAnsi="Calibri" w:cs="Times New Roman"/>
    </w:rPr>
  </w:style>
  <w:style w:type="character" w:customStyle="1" w:styleId="Char0">
    <w:name w:val="批注文字 Char"/>
    <w:basedOn w:val="a0"/>
    <w:link w:val="a4"/>
    <w:qFormat/>
    <w:rsid w:val="00EA4E15"/>
    <w:rPr>
      <w:rFonts w:ascii="Times New Roman" w:eastAsia="宋体" w:hAnsi="Times New Roman" w:cs="Times New Roman"/>
      <w:szCs w:val="24"/>
    </w:rPr>
  </w:style>
  <w:style w:type="character" w:customStyle="1" w:styleId="Char4">
    <w:name w:val="批注主题 Char"/>
    <w:basedOn w:val="Char0"/>
    <w:link w:val="a9"/>
    <w:qFormat/>
    <w:rsid w:val="00EA4E15"/>
    <w:rPr>
      <w:rFonts w:ascii="Times New Roman" w:eastAsia="宋体" w:hAnsi="Times New Roman" w:cs="Times New Roman"/>
      <w:b/>
      <w:bCs/>
      <w:szCs w:val="24"/>
    </w:rPr>
  </w:style>
  <w:style w:type="character" w:customStyle="1" w:styleId="fontstyle01">
    <w:name w:val="fontstyle01"/>
    <w:qFormat/>
    <w:rsid w:val="00EA4E15"/>
    <w:rPr>
      <w:rFonts w:ascii="Droid Sans Fallback" w:eastAsia="仿宋_GB2312" w:hAnsi="Droid Sans Fallback" w:cs="Times New Roman"/>
      <w:i/>
      <w:iCs/>
      <w:color w:val="000000"/>
      <w:sz w:val="30"/>
      <w:szCs w:val="30"/>
    </w:rPr>
  </w:style>
  <w:style w:type="paragraph" w:customStyle="1" w:styleId="Char5">
    <w:name w:val="Char"/>
    <w:basedOn w:val="a"/>
    <w:qFormat/>
    <w:rsid w:val="00EA4E15"/>
    <w:rPr>
      <w:rFonts w:ascii="Times New Roman" w:eastAsia="仿宋_GB2312" w:hAnsi="Times New Roman" w:cs="Times New Roman"/>
      <w:sz w:val="32"/>
      <w:szCs w:val="32"/>
    </w:rPr>
  </w:style>
  <w:style w:type="character" w:customStyle="1" w:styleId="newstitle1">
    <w:name w:val="newstitle1"/>
    <w:basedOn w:val="a0"/>
    <w:qFormat/>
    <w:rsid w:val="00EA4E15"/>
    <w:rPr>
      <w:sz w:val="18"/>
      <w:szCs w:val="18"/>
    </w:rPr>
  </w:style>
  <w:style w:type="paragraph" w:customStyle="1" w:styleId="western">
    <w:name w:val="western"/>
    <w:basedOn w:val="a"/>
    <w:qFormat/>
    <w:rsid w:val="00EA4E15"/>
    <w:pPr>
      <w:widowControl/>
      <w:spacing w:before="100" w:beforeAutospacing="1" w:after="100" w:afterAutospacing="1"/>
      <w:jc w:val="left"/>
    </w:pPr>
    <w:rPr>
      <w:rFonts w:ascii="宋体" w:eastAsia="宋体" w:hAnsi="宋体" w:cs="宋体"/>
      <w:kern w:val="0"/>
      <w:sz w:val="24"/>
      <w:szCs w:val="24"/>
    </w:rPr>
  </w:style>
  <w:style w:type="character" w:customStyle="1" w:styleId="l-btn-icon-right">
    <w:name w:val="l-btn-icon-right"/>
    <w:basedOn w:val="a0"/>
    <w:rsid w:val="00EA4E15"/>
  </w:style>
  <w:style w:type="character" w:customStyle="1" w:styleId="l-btn-text">
    <w:name w:val="l-btn-text"/>
    <w:basedOn w:val="a0"/>
    <w:rsid w:val="00EA4E15"/>
    <w:rPr>
      <w:sz w:val="18"/>
      <w:szCs w:val="18"/>
      <w:vertAlign w:val="baseline"/>
    </w:rPr>
  </w:style>
  <w:style w:type="character" w:customStyle="1" w:styleId="l-btn-icon-left">
    <w:name w:val="l-btn-icon-left"/>
    <w:basedOn w:val="a0"/>
    <w:rsid w:val="00EA4E15"/>
  </w:style>
  <w:style w:type="character" w:customStyle="1" w:styleId="l-btn-left">
    <w:name w:val="l-btn-left"/>
    <w:basedOn w:val="a0"/>
    <w:rsid w:val="00EA4E15"/>
  </w:style>
  <w:style w:type="character" w:customStyle="1" w:styleId="l-btn-left1">
    <w:name w:val="l-btn-left1"/>
    <w:basedOn w:val="a0"/>
    <w:rsid w:val="00EA4E15"/>
  </w:style>
  <w:style w:type="character" w:customStyle="1" w:styleId="l-btn-left2">
    <w:name w:val="l-btn-left2"/>
    <w:basedOn w:val="a0"/>
    <w:rsid w:val="00EA4E15"/>
  </w:style>
  <w:style w:type="character" w:customStyle="1" w:styleId="l-btn-left3">
    <w:name w:val="l-btn-left3"/>
    <w:basedOn w:val="a0"/>
    <w:rsid w:val="00EA4E15"/>
  </w:style>
  <w:style w:type="character" w:customStyle="1" w:styleId="l-btn-empty">
    <w:name w:val="l-btn-empty"/>
    <w:basedOn w:val="a0"/>
    <w:rsid w:val="00EA4E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500</Words>
  <Characters>2853</Characters>
  <Application>Microsoft Office Word</Application>
  <DocSecurity>0</DocSecurity>
  <Lines>23</Lines>
  <Paragraphs>6</Paragraphs>
  <ScaleCrop>false</ScaleCrop>
  <Company>微软中国</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123</cp:revision>
  <cp:lastPrinted>2018-09-14T10:07:00Z</cp:lastPrinted>
  <dcterms:created xsi:type="dcterms:W3CDTF">2016-06-28T03:12:00Z</dcterms:created>
  <dcterms:modified xsi:type="dcterms:W3CDTF">2020-01-13T01:16:00Z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