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D217" w14:textId="77777777" w:rsidR="00534CD9" w:rsidRDefault="00534CD9" w:rsidP="00534CD9">
      <w:pPr>
        <w:adjustRightInd w:val="0"/>
        <w:snapToGrid w:val="0"/>
        <w:spacing w:line="300" w:lineRule="auto"/>
        <w:jc w:val="center"/>
        <w:rPr>
          <w:rFonts w:ascii="方正小标宋简体" w:eastAsia="方正小标宋简体" w:hAnsi="黑体"/>
          <w:sz w:val="44"/>
          <w:szCs w:val="44"/>
        </w:rPr>
      </w:pPr>
      <w:r>
        <w:rPr>
          <w:rFonts w:ascii="方正小标宋简体" w:eastAsia="方正小标宋简体" w:hAnsi="黑体" w:hint="eastAsia"/>
          <w:sz w:val="44"/>
          <w:szCs w:val="44"/>
        </w:rPr>
        <w:t>河南理工大学项目</w:t>
      </w:r>
      <w:r w:rsidRPr="003C414A">
        <w:rPr>
          <w:rFonts w:ascii="方正小标宋简体" w:eastAsia="方正小标宋简体" w:hAnsi="黑体" w:hint="eastAsia"/>
          <w:sz w:val="44"/>
          <w:szCs w:val="44"/>
        </w:rPr>
        <w:t>采购</w:t>
      </w:r>
      <w:r>
        <w:rPr>
          <w:rFonts w:ascii="方正小标宋简体" w:eastAsia="方正小标宋简体" w:hAnsi="黑体" w:hint="eastAsia"/>
          <w:sz w:val="44"/>
          <w:szCs w:val="44"/>
        </w:rPr>
        <w:t>需求表</w:t>
      </w:r>
    </w:p>
    <w:p w14:paraId="1DF0B6B7" w14:textId="77777777" w:rsidR="00534CD9" w:rsidRPr="00AF4DA4" w:rsidRDefault="00534CD9" w:rsidP="00534CD9">
      <w:pPr>
        <w:rPr>
          <w:rFonts w:ascii="黑体" w:eastAsia="黑体" w:hAnsi="黑体"/>
          <w:sz w:val="28"/>
          <w:szCs w:val="28"/>
        </w:rPr>
      </w:pPr>
      <w:r w:rsidRPr="00AF4DA4">
        <w:rPr>
          <w:rFonts w:ascii="黑体" w:eastAsia="黑体" w:hAnsi="黑体" w:hint="eastAsia"/>
          <w:sz w:val="28"/>
          <w:szCs w:val="28"/>
        </w:rPr>
        <w:t>一、项目基本情况</w:t>
      </w:r>
      <w:r>
        <w:rPr>
          <w:rFonts w:ascii="黑体" w:eastAsia="黑体" w:hAnsi="黑体" w:hint="eastAsia"/>
          <w:sz w:val="28"/>
          <w:szCs w:val="28"/>
        </w:rPr>
        <w:t xml:space="preserve"> </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131"/>
        <w:gridCol w:w="1124"/>
        <w:gridCol w:w="1536"/>
        <w:gridCol w:w="3559"/>
      </w:tblGrid>
      <w:tr w:rsidR="00534CD9" w:rsidRPr="00611DDD" w14:paraId="1BCD3294" w14:textId="77777777" w:rsidTr="00BE1438">
        <w:trPr>
          <w:trHeight w:val="624"/>
        </w:trPr>
        <w:tc>
          <w:tcPr>
            <w:tcW w:w="789" w:type="pct"/>
            <w:vAlign w:val="center"/>
          </w:tcPr>
          <w:p w14:paraId="369E55B6" w14:textId="77777777" w:rsidR="00534CD9" w:rsidRPr="00611DDD" w:rsidRDefault="00534CD9" w:rsidP="00417517">
            <w:pPr>
              <w:jc w:val="center"/>
              <w:rPr>
                <w:rFonts w:ascii="仿宋_GB2312" w:eastAsia="仿宋_GB2312" w:hAnsi="宋体"/>
                <w:bCs/>
                <w:sz w:val="24"/>
                <w:szCs w:val="22"/>
              </w:rPr>
            </w:pPr>
            <w:r w:rsidRPr="00611DDD">
              <w:rPr>
                <w:rFonts w:ascii="仿宋_GB2312" w:eastAsia="仿宋_GB2312" w:hAnsi="宋体" w:hint="eastAsia"/>
                <w:bCs/>
                <w:sz w:val="24"/>
                <w:szCs w:val="22"/>
              </w:rPr>
              <w:t>项目名称</w:t>
            </w:r>
          </w:p>
        </w:tc>
        <w:tc>
          <w:tcPr>
            <w:tcW w:w="4211" w:type="pct"/>
            <w:gridSpan w:val="4"/>
            <w:vAlign w:val="center"/>
          </w:tcPr>
          <w:p w14:paraId="734AE8AD" w14:textId="1D914B57" w:rsidR="00534CD9" w:rsidRPr="00611DDD" w:rsidRDefault="00C56865" w:rsidP="00417517">
            <w:pPr>
              <w:jc w:val="center"/>
              <w:rPr>
                <w:rFonts w:ascii="仿宋_GB2312" w:eastAsia="仿宋_GB2312" w:hAnsi="宋体"/>
                <w:bCs/>
                <w:sz w:val="24"/>
                <w:szCs w:val="22"/>
              </w:rPr>
            </w:pPr>
            <w:proofErr w:type="spellStart"/>
            <w:r w:rsidRPr="00C6441B">
              <w:rPr>
                <w:rFonts w:ascii="Times New Roman"/>
                <w:szCs w:val="21"/>
              </w:rPr>
              <w:t>GeoScene</w:t>
            </w:r>
            <w:proofErr w:type="spellEnd"/>
            <w:r w:rsidRPr="00C6441B">
              <w:rPr>
                <w:rFonts w:ascii="Times New Roman"/>
                <w:szCs w:val="21"/>
              </w:rPr>
              <w:t>时空大数据实验教学平台</w:t>
            </w:r>
          </w:p>
        </w:tc>
      </w:tr>
      <w:tr w:rsidR="00534CD9" w:rsidRPr="00611DDD" w14:paraId="6134ACDD" w14:textId="77777777" w:rsidTr="00BE1438">
        <w:trPr>
          <w:trHeight w:val="624"/>
        </w:trPr>
        <w:tc>
          <w:tcPr>
            <w:tcW w:w="789" w:type="pct"/>
            <w:vAlign w:val="center"/>
          </w:tcPr>
          <w:p w14:paraId="2A1A29D0" w14:textId="77777777" w:rsidR="00534CD9" w:rsidRPr="00611DDD" w:rsidRDefault="00534CD9" w:rsidP="00417517">
            <w:pPr>
              <w:jc w:val="center"/>
              <w:rPr>
                <w:rFonts w:ascii="仿宋_GB2312" w:eastAsia="仿宋_GB2312" w:hAnsi="宋体"/>
                <w:bCs/>
                <w:sz w:val="24"/>
                <w:szCs w:val="22"/>
              </w:rPr>
            </w:pPr>
            <w:r>
              <w:rPr>
                <w:rFonts w:ascii="仿宋_GB2312" w:eastAsia="仿宋_GB2312" w:hAnsi="宋体" w:hint="eastAsia"/>
                <w:bCs/>
                <w:sz w:val="24"/>
                <w:szCs w:val="22"/>
              </w:rPr>
              <w:t>申请</w:t>
            </w:r>
            <w:r w:rsidRPr="00611DDD">
              <w:rPr>
                <w:rFonts w:ascii="仿宋_GB2312" w:eastAsia="仿宋_GB2312" w:hAnsi="宋体" w:hint="eastAsia"/>
                <w:bCs/>
                <w:sz w:val="24"/>
                <w:szCs w:val="22"/>
              </w:rPr>
              <w:t>单位</w:t>
            </w:r>
          </w:p>
        </w:tc>
        <w:tc>
          <w:tcPr>
            <w:tcW w:w="1292" w:type="pct"/>
            <w:gridSpan w:val="2"/>
            <w:vAlign w:val="center"/>
          </w:tcPr>
          <w:p w14:paraId="48C2E66E" w14:textId="444976F6" w:rsidR="00534CD9" w:rsidRPr="00611DDD" w:rsidRDefault="00C56865" w:rsidP="00417517">
            <w:pPr>
              <w:jc w:val="center"/>
              <w:rPr>
                <w:rFonts w:ascii="仿宋_GB2312" w:eastAsia="仿宋_GB2312"/>
                <w:sz w:val="24"/>
                <w:szCs w:val="22"/>
              </w:rPr>
            </w:pPr>
            <w:r>
              <w:rPr>
                <w:rFonts w:ascii="仿宋_GB2312" w:eastAsia="仿宋_GB2312" w:hint="eastAsia"/>
                <w:sz w:val="24"/>
                <w:szCs w:val="22"/>
              </w:rPr>
              <w:t>测绘学院</w:t>
            </w:r>
          </w:p>
        </w:tc>
        <w:tc>
          <w:tcPr>
            <w:tcW w:w="880" w:type="pct"/>
            <w:vAlign w:val="center"/>
          </w:tcPr>
          <w:p w14:paraId="780EE9F1" w14:textId="77777777" w:rsidR="00534CD9" w:rsidRPr="00611DDD" w:rsidRDefault="00534CD9" w:rsidP="00417517">
            <w:pPr>
              <w:jc w:val="center"/>
              <w:rPr>
                <w:rFonts w:ascii="仿宋_GB2312" w:eastAsia="仿宋_GB2312"/>
                <w:sz w:val="24"/>
                <w:szCs w:val="22"/>
              </w:rPr>
            </w:pPr>
            <w:r w:rsidRPr="00611DDD">
              <w:rPr>
                <w:rFonts w:ascii="仿宋_GB2312" w:eastAsia="仿宋_GB2312" w:hAnsi="宋体" w:hint="eastAsia"/>
                <w:bCs/>
                <w:sz w:val="24"/>
                <w:szCs w:val="22"/>
              </w:rPr>
              <w:t>项目类别</w:t>
            </w:r>
          </w:p>
        </w:tc>
        <w:tc>
          <w:tcPr>
            <w:tcW w:w="2039" w:type="pct"/>
            <w:vAlign w:val="center"/>
          </w:tcPr>
          <w:p w14:paraId="6F31B68A" w14:textId="2752C74B" w:rsidR="00534CD9" w:rsidRPr="00611DDD" w:rsidRDefault="004E7C12" w:rsidP="00417517">
            <w:pPr>
              <w:jc w:val="center"/>
              <w:rPr>
                <w:rFonts w:ascii="仿宋_GB2312" w:eastAsia="仿宋_GB2312"/>
                <w:sz w:val="24"/>
                <w:szCs w:val="22"/>
              </w:rPr>
            </w:pPr>
            <w:r>
              <w:rPr>
                <w:rFonts w:ascii="仿宋_GB2312" w:eastAsia="仿宋_GB2312" w:hAnsi="宋体" w:cs="宋体" w:hint="eastAsia"/>
                <w:bCs/>
                <w:kern w:val="0"/>
                <w:sz w:val="24"/>
              </w:rPr>
              <w:sym w:font="Wingdings 2" w:char="F052"/>
            </w:r>
            <w:r w:rsidR="00534CD9" w:rsidRPr="00611DDD">
              <w:rPr>
                <w:rFonts w:ascii="仿宋_GB2312" w:eastAsia="仿宋_GB2312" w:hint="eastAsia"/>
                <w:sz w:val="24"/>
                <w:szCs w:val="22"/>
              </w:rPr>
              <w:t>货物    □工程    □服务</w:t>
            </w:r>
          </w:p>
        </w:tc>
      </w:tr>
      <w:tr w:rsidR="00534CD9" w:rsidRPr="00611DDD" w14:paraId="189B5B4A" w14:textId="77777777" w:rsidTr="00BE1438">
        <w:trPr>
          <w:trHeight w:val="624"/>
        </w:trPr>
        <w:tc>
          <w:tcPr>
            <w:tcW w:w="789" w:type="pct"/>
            <w:vAlign w:val="center"/>
          </w:tcPr>
          <w:p w14:paraId="3CD8874E" w14:textId="77777777" w:rsidR="00534CD9" w:rsidRPr="00611DDD" w:rsidRDefault="00534CD9" w:rsidP="00417517">
            <w:pPr>
              <w:jc w:val="center"/>
              <w:rPr>
                <w:rFonts w:ascii="仿宋_GB2312" w:eastAsia="仿宋_GB2312"/>
                <w:sz w:val="24"/>
                <w:szCs w:val="22"/>
              </w:rPr>
            </w:pPr>
            <w:r w:rsidRPr="00611DDD">
              <w:rPr>
                <w:rFonts w:ascii="仿宋_GB2312" w:eastAsia="仿宋_GB2312" w:hint="eastAsia"/>
                <w:sz w:val="24"/>
                <w:szCs w:val="22"/>
              </w:rPr>
              <w:t>预（概）算</w:t>
            </w:r>
          </w:p>
        </w:tc>
        <w:tc>
          <w:tcPr>
            <w:tcW w:w="1292" w:type="pct"/>
            <w:gridSpan w:val="2"/>
            <w:vAlign w:val="center"/>
          </w:tcPr>
          <w:p w14:paraId="59CBA030" w14:textId="520B921B" w:rsidR="00534CD9" w:rsidRPr="00611DDD" w:rsidRDefault="007B7D78" w:rsidP="00C56865">
            <w:pPr>
              <w:jc w:val="center"/>
              <w:rPr>
                <w:rFonts w:ascii="仿宋_GB2312" w:eastAsia="仿宋_GB2312"/>
                <w:sz w:val="24"/>
                <w:szCs w:val="22"/>
              </w:rPr>
            </w:pPr>
            <w:r>
              <w:rPr>
                <w:rFonts w:ascii="仿宋_GB2312" w:eastAsia="仿宋_GB2312"/>
                <w:sz w:val="24"/>
                <w:szCs w:val="22"/>
              </w:rPr>
              <w:t>95</w:t>
            </w:r>
            <w:r w:rsidR="00C56865">
              <w:rPr>
                <w:rFonts w:ascii="仿宋_GB2312" w:eastAsia="仿宋_GB2312" w:hint="eastAsia"/>
                <w:sz w:val="24"/>
                <w:szCs w:val="22"/>
              </w:rPr>
              <w:t>万元</w:t>
            </w:r>
          </w:p>
        </w:tc>
        <w:tc>
          <w:tcPr>
            <w:tcW w:w="880" w:type="pct"/>
            <w:vAlign w:val="center"/>
          </w:tcPr>
          <w:p w14:paraId="73CD3E01" w14:textId="77777777" w:rsidR="00534CD9" w:rsidRPr="00611DDD" w:rsidRDefault="00534CD9" w:rsidP="00417517">
            <w:pPr>
              <w:jc w:val="left"/>
              <w:rPr>
                <w:rFonts w:ascii="仿宋_GB2312" w:eastAsia="仿宋_GB2312"/>
                <w:sz w:val="24"/>
                <w:szCs w:val="22"/>
              </w:rPr>
            </w:pPr>
            <w:r w:rsidRPr="00611DDD">
              <w:rPr>
                <w:rFonts w:ascii="仿宋_GB2312" w:eastAsia="仿宋_GB2312" w:hint="eastAsia"/>
                <w:sz w:val="24"/>
                <w:szCs w:val="22"/>
              </w:rPr>
              <w:t>最高限价</w:t>
            </w:r>
          </w:p>
        </w:tc>
        <w:tc>
          <w:tcPr>
            <w:tcW w:w="2039" w:type="pct"/>
            <w:vAlign w:val="center"/>
          </w:tcPr>
          <w:p w14:paraId="23D0B423" w14:textId="27E5B088" w:rsidR="00534CD9" w:rsidRPr="00611DDD" w:rsidRDefault="007B7D78" w:rsidP="00C56865">
            <w:pPr>
              <w:jc w:val="center"/>
              <w:rPr>
                <w:rFonts w:ascii="仿宋_GB2312" w:eastAsia="仿宋_GB2312"/>
                <w:sz w:val="24"/>
                <w:szCs w:val="22"/>
              </w:rPr>
            </w:pPr>
            <w:r>
              <w:rPr>
                <w:rFonts w:ascii="仿宋_GB2312" w:eastAsia="仿宋_GB2312"/>
                <w:sz w:val="24"/>
                <w:szCs w:val="22"/>
              </w:rPr>
              <w:t>95</w:t>
            </w:r>
            <w:r w:rsidR="00C56865">
              <w:rPr>
                <w:rFonts w:ascii="仿宋_GB2312" w:eastAsia="仿宋_GB2312" w:hint="eastAsia"/>
                <w:sz w:val="24"/>
                <w:szCs w:val="22"/>
              </w:rPr>
              <w:t>万元</w:t>
            </w:r>
          </w:p>
        </w:tc>
      </w:tr>
      <w:tr w:rsidR="00534CD9" w:rsidRPr="00611DDD" w14:paraId="79EE8201" w14:textId="77777777" w:rsidTr="00BE1438">
        <w:trPr>
          <w:trHeight w:val="624"/>
        </w:trPr>
        <w:tc>
          <w:tcPr>
            <w:tcW w:w="789" w:type="pct"/>
            <w:vAlign w:val="center"/>
          </w:tcPr>
          <w:p w14:paraId="1B09DEAE" w14:textId="77777777" w:rsidR="00534CD9" w:rsidRPr="00611DDD" w:rsidRDefault="00534CD9" w:rsidP="00417517">
            <w:pPr>
              <w:jc w:val="center"/>
              <w:rPr>
                <w:rFonts w:ascii="仿宋_GB2312" w:eastAsia="仿宋_GB2312"/>
                <w:sz w:val="24"/>
                <w:szCs w:val="22"/>
              </w:rPr>
            </w:pPr>
            <w:r>
              <w:rPr>
                <w:rFonts w:ascii="仿宋_GB2312" w:eastAsia="仿宋_GB2312" w:hint="eastAsia"/>
                <w:sz w:val="24"/>
                <w:szCs w:val="22"/>
              </w:rPr>
              <w:t>质保期</w:t>
            </w:r>
          </w:p>
        </w:tc>
        <w:tc>
          <w:tcPr>
            <w:tcW w:w="1292" w:type="pct"/>
            <w:gridSpan w:val="2"/>
            <w:vAlign w:val="center"/>
          </w:tcPr>
          <w:p w14:paraId="64B086E9" w14:textId="464A3EDA" w:rsidR="00534CD9" w:rsidRPr="00611DDD" w:rsidRDefault="007B7D78" w:rsidP="007B7D78">
            <w:pPr>
              <w:jc w:val="center"/>
              <w:rPr>
                <w:rFonts w:ascii="仿宋_GB2312" w:eastAsia="仿宋_GB2312"/>
                <w:sz w:val="24"/>
                <w:szCs w:val="22"/>
              </w:rPr>
            </w:pPr>
            <w:r>
              <w:rPr>
                <w:rFonts w:ascii="仿宋_GB2312" w:eastAsia="仿宋_GB2312" w:hint="eastAsia"/>
                <w:sz w:val="24"/>
                <w:szCs w:val="22"/>
              </w:rPr>
              <w:t>1年</w:t>
            </w:r>
          </w:p>
        </w:tc>
        <w:tc>
          <w:tcPr>
            <w:tcW w:w="880" w:type="pct"/>
            <w:vAlign w:val="center"/>
          </w:tcPr>
          <w:p w14:paraId="63348058" w14:textId="77777777" w:rsidR="00534CD9" w:rsidRPr="00611DDD" w:rsidRDefault="00534CD9" w:rsidP="00417517">
            <w:pPr>
              <w:jc w:val="left"/>
              <w:rPr>
                <w:rFonts w:ascii="仿宋_GB2312" w:eastAsia="仿宋_GB2312"/>
                <w:sz w:val="24"/>
                <w:szCs w:val="22"/>
              </w:rPr>
            </w:pPr>
            <w:r>
              <w:rPr>
                <w:rFonts w:ascii="仿宋_GB2312" w:eastAsia="仿宋_GB2312" w:hint="eastAsia"/>
                <w:sz w:val="24"/>
                <w:szCs w:val="22"/>
              </w:rPr>
              <w:t>供货期</w:t>
            </w:r>
          </w:p>
        </w:tc>
        <w:tc>
          <w:tcPr>
            <w:tcW w:w="2039" w:type="pct"/>
            <w:vAlign w:val="center"/>
          </w:tcPr>
          <w:p w14:paraId="702C98CA" w14:textId="668F826F" w:rsidR="00534CD9" w:rsidRPr="00611DDD" w:rsidRDefault="007B7D78" w:rsidP="007B7D78">
            <w:pPr>
              <w:jc w:val="center"/>
              <w:rPr>
                <w:rFonts w:ascii="仿宋_GB2312" w:eastAsia="仿宋_GB2312"/>
                <w:sz w:val="24"/>
                <w:szCs w:val="22"/>
              </w:rPr>
            </w:pPr>
            <w:r>
              <w:rPr>
                <w:rFonts w:ascii="仿宋_GB2312" w:eastAsia="仿宋_GB2312" w:hint="eastAsia"/>
                <w:sz w:val="24"/>
                <w:szCs w:val="22"/>
              </w:rPr>
              <w:t>签字合同后一个月内</w:t>
            </w:r>
          </w:p>
        </w:tc>
      </w:tr>
      <w:tr w:rsidR="00534CD9" w:rsidRPr="00611DDD" w14:paraId="684AC883" w14:textId="77777777" w:rsidTr="00BE1438">
        <w:trPr>
          <w:trHeight w:val="624"/>
        </w:trPr>
        <w:tc>
          <w:tcPr>
            <w:tcW w:w="789" w:type="pct"/>
            <w:vAlign w:val="center"/>
          </w:tcPr>
          <w:p w14:paraId="4DFE4DAF" w14:textId="77777777" w:rsidR="00534CD9" w:rsidRPr="00611DDD" w:rsidRDefault="00534CD9" w:rsidP="00417517">
            <w:pPr>
              <w:jc w:val="center"/>
              <w:rPr>
                <w:rFonts w:ascii="仿宋_GB2312" w:eastAsia="仿宋_GB2312"/>
                <w:sz w:val="24"/>
                <w:szCs w:val="22"/>
              </w:rPr>
            </w:pPr>
            <w:r>
              <w:rPr>
                <w:rFonts w:ascii="仿宋_GB2312" w:eastAsia="仿宋_GB2312" w:hint="eastAsia"/>
                <w:sz w:val="24"/>
                <w:szCs w:val="22"/>
              </w:rPr>
              <w:t>合同类型</w:t>
            </w:r>
          </w:p>
        </w:tc>
        <w:tc>
          <w:tcPr>
            <w:tcW w:w="1292" w:type="pct"/>
            <w:gridSpan w:val="2"/>
            <w:vAlign w:val="center"/>
          </w:tcPr>
          <w:p w14:paraId="2FF70D04" w14:textId="7E207E44" w:rsidR="00534CD9" w:rsidRDefault="003E768A" w:rsidP="00417517">
            <w:pPr>
              <w:jc w:val="left"/>
              <w:rPr>
                <w:rFonts w:ascii="仿宋_GB2312" w:eastAsia="仿宋_GB2312"/>
                <w:sz w:val="24"/>
                <w:szCs w:val="22"/>
              </w:rPr>
            </w:pPr>
            <w:r>
              <w:rPr>
                <w:rFonts w:ascii="仿宋_GB2312" w:eastAsia="仿宋_GB2312" w:hAnsi="宋体" w:cs="宋体" w:hint="eastAsia"/>
                <w:bCs/>
                <w:kern w:val="0"/>
                <w:sz w:val="24"/>
              </w:rPr>
              <w:sym w:font="Wingdings 2" w:char="F052"/>
            </w:r>
            <w:r w:rsidR="00534CD9">
              <w:rPr>
                <w:rFonts w:ascii="仿宋_GB2312" w:eastAsia="仿宋_GB2312" w:hint="eastAsia"/>
                <w:sz w:val="24"/>
                <w:szCs w:val="22"/>
              </w:rPr>
              <w:t>买卖合同</w:t>
            </w:r>
          </w:p>
          <w:p w14:paraId="33BB0F25" w14:textId="77777777" w:rsidR="00534CD9" w:rsidRDefault="00534CD9" w:rsidP="00417517">
            <w:pPr>
              <w:jc w:val="left"/>
              <w:rPr>
                <w:rFonts w:ascii="仿宋_GB2312" w:eastAsia="仿宋_GB2312"/>
                <w:sz w:val="24"/>
                <w:szCs w:val="22"/>
              </w:rPr>
            </w:pPr>
            <w:r w:rsidRPr="00611DDD">
              <w:rPr>
                <w:rFonts w:ascii="仿宋_GB2312" w:eastAsia="仿宋_GB2312" w:hAnsi="宋体" w:cs="宋体" w:hint="eastAsia"/>
                <w:bCs/>
                <w:kern w:val="0"/>
                <w:sz w:val="24"/>
              </w:rPr>
              <w:t>□</w:t>
            </w:r>
            <w:r>
              <w:rPr>
                <w:rFonts w:ascii="仿宋_GB2312" w:eastAsia="仿宋_GB2312" w:hint="eastAsia"/>
                <w:sz w:val="24"/>
                <w:szCs w:val="22"/>
              </w:rPr>
              <w:t>建设工程合同</w:t>
            </w:r>
          </w:p>
          <w:p w14:paraId="2A40DD3A" w14:textId="77777777" w:rsidR="00534CD9" w:rsidRDefault="00534CD9" w:rsidP="00417517">
            <w:pPr>
              <w:jc w:val="left"/>
              <w:rPr>
                <w:rFonts w:ascii="仿宋_GB2312" w:eastAsia="仿宋_GB2312"/>
                <w:sz w:val="24"/>
                <w:szCs w:val="22"/>
              </w:rPr>
            </w:pPr>
            <w:r w:rsidRPr="00611DDD">
              <w:rPr>
                <w:rFonts w:ascii="仿宋_GB2312" w:eastAsia="仿宋_GB2312" w:hAnsi="宋体" w:cs="宋体" w:hint="eastAsia"/>
                <w:bCs/>
                <w:kern w:val="0"/>
                <w:sz w:val="24"/>
              </w:rPr>
              <w:t>□</w:t>
            </w:r>
            <w:r>
              <w:rPr>
                <w:rFonts w:ascii="仿宋_GB2312" w:eastAsia="仿宋_GB2312" w:hint="eastAsia"/>
                <w:sz w:val="24"/>
                <w:szCs w:val="22"/>
              </w:rPr>
              <w:t>委托合同</w:t>
            </w:r>
          </w:p>
          <w:p w14:paraId="1573CB4C" w14:textId="77777777" w:rsidR="00534CD9" w:rsidRDefault="00534CD9" w:rsidP="00417517">
            <w:pPr>
              <w:jc w:val="left"/>
              <w:rPr>
                <w:rFonts w:ascii="仿宋_GB2312" w:eastAsia="仿宋_GB2312"/>
                <w:sz w:val="24"/>
                <w:szCs w:val="22"/>
              </w:rPr>
            </w:pPr>
            <w:r w:rsidRPr="00611DDD">
              <w:rPr>
                <w:rFonts w:ascii="仿宋_GB2312" w:eastAsia="仿宋_GB2312" w:hAnsi="宋体" w:cs="宋体" w:hint="eastAsia"/>
                <w:bCs/>
                <w:kern w:val="0"/>
                <w:sz w:val="24"/>
              </w:rPr>
              <w:t>□</w:t>
            </w:r>
            <w:r>
              <w:rPr>
                <w:rFonts w:ascii="仿宋_GB2312" w:eastAsia="仿宋_GB2312" w:hint="eastAsia"/>
                <w:sz w:val="24"/>
                <w:szCs w:val="22"/>
              </w:rPr>
              <w:t>物业服务合同</w:t>
            </w:r>
          </w:p>
          <w:p w14:paraId="164AD231" w14:textId="77777777" w:rsidR="00534CD9" w:rsidRPr="008E4C56" w:rsidRDefault="00534CD9" w:rsidP="00417517">
            <w:pPr>
              <w:jc w:val="left"/>
              <w:rPr>
                <w:rFonts w:ascii="仿宋_GB2312" w:eastAsia="仿宋_GB2312"/>
                <w:sz w:val="24"/>
                <w:szCs w:val="22"/>
              </w:rPr>
            </w:pPr>
            <w:r>
              <w:rPr>
                <w:rFonts w:ascii="仿宋_GB2312" w:eastAsia="仿宋_GB2312" w:hint="eastAsia"/>
                <w:sz w:val="24"/>
                <w:szCs w:val="22"/>
              </w:rPr>
              <w:t>其他：</w:t>
            </w:r>
          </w:p>
        </w:tc>
        <w:tc>
          <w:tcPr>
            <w:tcW w:w="880" w:type="pct"/>
            <w:vAlign w:val="center"/>
          </w:tcPr>
          <w:p w14:paraId="4F6E6263" w14:textId="77777777" w:rsidR="00534CD9" w:rsidRPr="00611DDD" w:rsidRDefault="00534CD9" w:rsidP="00417517">
            <w:pPr>
              <w:jc w:val="left"/>
              <w:rPr>
                <w:rFonts w:ascii="仿宋_GB2312" w:eastAsia="仿宋_GB2312"/>
                <w:sz w:val="24"/>
                <w:szCs w:val="22"/>
              </w:rPr>
            </w:pPr>
            <w:r>
              <w:rPr>
                <w:rFonts w:ascii="仿宋_GB2312" w:eastAsia="仿宋_GB2312" w:hint="eastAsia"/>
                <w:sz w:val="24"/>
                <w:szCs w:val="22"/>
              </w:rPr>
              <w:t>定价方式</w:t>
            </w:r>
          </w:p>
        </w:tc>
        <w:tc>
          <w:tcPr>
            <w:tcW w:w="2039" w:type="pct"/>
            <w:vAlign w:val="center"/>
          </w:tcPr>
          <w:p w14:paraId="58C15FD5" w14:textId="4CDC4362" w:rsidR="00534CD9" w:rsidRPr="008E4C56" w:rsidRDefault="003E768A" w:rsidP="00417517">
            <w:pPr>
              <w:jc w:val="left"/>
              <w:rPr>
                <w:rFonts w:ascii="仿宋_GB2312" w:eastAsia="仿宋_GB2312"/>
                <w:sz w:val="24"/>
                <w:szCs w:val="22"/>
              </w:rPr>
            </w:pPr>
            <w:r>
              <w:rPr>
                <w:rFonts w:ascii="仿宋_GB2312" w:eastAsia="仿宋_GB2312" w:hAnsi="宋体" w:cs="宋体" w:hint="eastAsia"/>
                <w:bCs/>
                <w:kern w:val="0"/>
                <w:sz w:val="24"/>
              </w:rPr>
              <w:sym w:font="Wingdings 2" w:char="F052"/>
            </w:r>
            <w:r w:rsidR="00534CD9" w:rsidRPr="008E4C56">
              <w:rPr>
                <w:rFonts w:ascii="仿宋_GB2312" w:eastAsia="仿宋_GB2312" w:hint="eastAsia"/>
                <w:sz w:val="24"/>
                <w:szCs w:val="22"/>
              </w:rPr>
              <w:t>固定总价</w:t>
            </w:r>
          </w:p>
          <w:p w14:paraId="0D864F7D" w14:textId="77777777" w:rsidR="00534CD9" w:rsidRPr="008E4C56" w:rsidRDefault="00534CD9" w:rsidP="00417517">
            <w:pPr>
              <w:jc w:val="left"/>
              <w:rPr>
                <w:rFonts w:ascii="仿宋_GB2312" w:eastAsia="仿宋_GB2312"/>
                <w:sz w:val="24"/>
                <w:szCs w:val="22"/>
              </w:rPr>
            </w:pPr>
            <w:r w:rsidRPr="008E4C56">
              <w:rPr>
                <w:rFonts w:ascii="仿宋_GB2312" w:eastAsia="仿宋_GB2312" w:hint="eastAsia"/>
                <w:sz w:val="24"/>
                <w:szCs w:val="22"/>
              </w:rPr>
              <w:t>□固定单价</w:t>
            </w:r>
          </w:p>
          <w:p w14:paraId="74A43178" w14:textId="77777777" w:rsidR="00534CD9" w:rsidRPr="008E4C56" w:rsidRDefault="00534CD9" w:rsidP="00417517">
            <w:pPr>
              <w:jc w:val="left"/>
              <w:rPr>
                <w:rFonts w:ascii="仿宋_GB2312" w:eastAsia="仿宋_GB2312"/>
                <w:sz w:val="24"/>
                <w:szCs w:val="22"/>
              </w:rPr>
            </w:pPr>
            <w:r w:rsidRPr="008E4C56">
              <w:rPr>
                <w:rFonts w:ascii="仿宋_GB2312" w:eastAsia="仿宋_GB2312" w:hint="eastAsia"/>
                <w:sz w:val="24"/>
                <w:szCs w:val="22"/>
              </w:rPr>
              <w:t>□成本补偿</w:t>
            </w:r>
          </w:p>
          <w:p w14:paraId="5A0AB83C" w14:textId="77777777" w:rsidR="00534CD9" w:rsidRPr="008E4C56" w:rsidRDefault="00534CD9" w:rsidP="00417517">
            <w:pPr>
              <w:jc w:val="left"/>
              <w:rPr>
                <w:rFonts w:ascii="微软雅黑" w:eastAsia="微软雅黑" w:hAnsi="微软雅黑"/>
                <w:color w:val="333333"/>
                <w:shd w:val="clear" w:color="auto" w:fill="FFFFFF"/>
              </w:rPr>
            </w:pPr>
            <w:r w:rsidRPr="008E4C56">
              <w:rPr>
                <w:rFonts w:ascii="仿宋_GB2312" w:eastAsia="仿宋_GB2312" w:hint="eastAsia"/>
                <w:sz w:val="24"/>
                <w:szCs w:val="22"/>
              </w:rPr>
              <w:t>□绩效激励</w:t>
            </w:r>
          </w:p>
        </w:tc>
      </w:tr>
      <w:tr w:rsidR="00534CD9" w:rsidRPr="00611DDD" w14:paraId="2B0A205B" w14:textId="77777777" w:rsidTr="00BE1438">
        <w:trPr>
          <w:trHeight w:val="1209"/>
        </w:trPr>
        <w:tc>
          <w:tcPr>
            <w:tcW w:w="1437" w:type="pct"/>
            <w:gridSpan w:val="2"/>
            <w:vAlign w:val="center"/>
          </w:tcPr>
          <w:p w14:paraId="4AE97A77" w14:textId="77777777" w:rsidR="00534CD9" w:rsidRPr="00611DDD" w:rsidRDefault="00534CD9" w:rsidP="00417517">
            <w:pPr>
              <w:jc w:val="left"/>
              <w:rPr>
                <w:rFonts w:ascii="仿宋_GB2312" w:eastAsia="仿宋_GB2312"/>
                <w:sz w:val="24"/>
                <w:szCs w:val="22"/>
              </w:rPr>
            </w:pPr>
            <w:r>
              <w:rPr>
                <w:rFonts w:ascii="仿宋_GB2312" w:eastAsia="仿宋_GB2312"/>
                <w:sz w:val="24"/>
                <w:szCs w:val="22"/>
              </w:rPr>
              <w:t>拟申报采购方式及原因</w:t>
            </w:r>
          </w:p>
        </w:tc>
        <w:tc>
          <w:tcPr>
            <w:tcW w:w="3563" w:type="pct"/>
            <w:gridSpan w:val="3"/>
            <w:vAlign w:val="center"/>
          </w:tcPr>
          <w:p w14:paraId="7A0C1765" w14:textId="77777777" w:rsidR="00534CD9" w:rsidRPr="00611DDD" w:rsidRDefault="00534CD9" w:rsidP="00417517">
            <w:pPr>
              <w:adjustRightInd w:val="0"/>
              <w:snapToGrid w:val="0"/>
              <w:spacing w:line="348" w:lineRule="auto"/>
              <w:rPr>
                <w:rFonts w:ascii="仿宋_GB2312" w:eastAsia="仿宋_GB2312"/>
                <w:sz w:val="24"/>
              </w:rPr>
            </w:pP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 xml:space="preserve">公开招标 </w:t>
            </w: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 xml:space="preserve">邀请招标 </w:t>
            </w: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 xml:space="preserve">框架协议 </w:t>
            </w: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竞争性谈判</w:t>
            </w:r>
          </w:p>
          <w:p w14:paraId="3CEA7AAC" w14:textId="7C9FEEF2" w:rsidR="00534CD9" w:rsidRDefault="00534CD9" w:rsidP="00417517">
            <w:pPr>
              <w:jc w:val="left"/>
              <w:rPr>
                <w:rFonts w:ascii="仿宋_GB2312" w:eastAsia="仿宋_GB2312" w:hAnsi="宋体" w:cs="宋体"/>
                <w:bCs/>
                <w:kern w:val="0"/>
                <w:sz w:val="24"/>
              </w:rPr>
            </w:pPr>
            <w:r w:rsidRPr="00611DDD">
              <w:rPr>
                <w:rFonts w:ascii="仿宋_GB2312" w:eastAsia="仿宋_GB2312" w:hAnsi="宋体" w:cs="宋体" w:hint="eastAsia"/>
                <w:bCs/>
                <w:kern w:val="0"/>
                <w:sz w:val="24"/>
              </w:rPr>
              <w:t>□</w:t>
            </w:r>
            <w:r w:rsidRPr="00611DDD">
              <w:rPr>
                <w:rFonts w:ascii="仿宋_GB2312" w:eastAsia="仿宋_GB2312" w:hAnsi="宋体" w:cs="宋体" w:hint="eastAsia"/>
                <w:color w:val="000000"/>
                <w:kern w:val="0"/>
                <w:sz w:val="24"/>
              </w:rPr>
              <w:t xml:space="preserve">询价   </w:t>
            </w:r>
            <w:r w:rsidRPr="00611DDD">
              <w:rPr>
                <w:rFonts w:ascii="仿宋_GB2312" w:eastAsia="仿宋_GB2312" w:hint="eastAsia"/>
                <w:sz w:val="24"/>
              </w:rPr>
              <w:t xml:space="preserve">  </w:t>
            </w:r>
            <w:r w:rsidR="003E768A">
              <w:rPr>
                <w:rFonts w:ascii="仿宋_GB2312" w:eastAsia="仿宋_GB2312" w:hAnsi="宋体" w:cs="宋体" w:hint="eastAsia"/>
                <w:bCs/>
                <w:kern w:val="0"/>
                <w:sz w:val="24"/>
              </w:rPr>
              <w:sym w:font="Wingdings 2" w:char="F052"/>
            </w:r>
            <w:r w:rsidRPr="00611DDD">
              <w:rPr>
                <w:rFonts w:ascii="仿宋_GB2312" w:eastAsia="仿宋_GB2312" w:hAnsi="宋体" w:cs="宋体" w:hint="eastAsia"/>
                <w:color w:val="000000"/>
                <w:kern w:val="0"/>
                <w:sz w:val="24"/>
              </w:rPr>
              <w:t>单一来源</w:t>
            </w:r>
            <w:r>
              <w:rPr>
                <w:rFonts w:ascii="仿宋_GB2312" w:eastAsia="仿宋_GB2312" w:hAnsi="宋体" w:cs="宋体" w:hint="eastAsia"/>
                <w:color w:val="000000"/>
                <w:kern w:val="0"/>
                <w:sz w:val="24"/>
              </w:rPr>
              <w:t xml:space="preserve"> </w:t>
            </w:r>
            <w:r w:rsidRPr="00611DDD">
              <w:rPr>
                <w:rFonts w:ascii="仿宋_GB2312" w:eastAsia="仿宋_GB2312" w:hAnsi="宋体" w:cs="宋体" w:hint="eastAsia"/>
                <w:bCs/>
                <w:kern w:val="0"/>
                <w:sz w:val="24"/>
              </w:rPr>
              <w:t>□</w:t>
            </w:r>
            <w:r>
              <w:rPr>
                <w:rFonts w:ascii="仿宋_GB2312" w:eastAsia="仿宋_GB2312" w:hAnsi="宋体" w:cs="宋体" w:hint="eastAsia"/>
                <w:bCs/>
                <w:kern w:val="0"/>
                <w:sz w:val="24"/>
              </w:rPr>
              <w:t>竞争性磋商</w:t>
            </w:r>
          </w:p>
          <w:p w14:paraId="0A70F16E" w14:textId="77777777" w:rsidR="00534CD9" w:rsidRDefault="00534CD9" w:rsidP="00417517">
            <w:pPr>
              <w:jc w:val="left"/>
              <w:rPr>
                <w:rFonts w:ascii="仿宋_GB2312" w:eastAsia="仿宋_GB2312" w:hAnsi="宋体" w:cs="宋体"/>
                <w:bCs/>
                <w:kern w:val="0"/>
                <w:sz w:val="24"/>
              </w:rPr>
            </w:pPr>
            <w:r>
              <w:rPr>
                <w:rFonts w:ascii="仿宋_GB2312" w:eastAsia="仿宋_GB2312" w:hAnsi="宋体" w:cs="宋体" w:hint="eastAsia"/>
                <w:bCs/>
                <w:kern w:val="0"/>
                <w:sz w:val="24"/>
              </w:rPr>
              <w:t>原因：</w:t>
            </w:r>
          </w:p>
          <w:p w14:paraId="29EAAD61" w14:textId="77777777" w:rsidR="00534CD9" w:rsidRPr="00611DDD" w:rsidRDefault="00534CD9" w:rsidP="00417517">
            <w:pPr>
              <w:jc w:val="left"/>
              <w:rPr>
                <w:rFonts w:ascii="仿宋_GB2312" w:eastAsia="仿宋_GB2312"/>
                <w:sz w:val="24"/>
                <w:szCs w:val="22"/>
              </w:rPr>
            </w:pPr>
          </w:p>
        </w:tc>
      </w:tr>
      <w:tr w:rsidR="00534CD9" w:rsidRPr="00611DDD" w14:paraId="5C801CF7" w14:textId="77777777" w:rsidTr="00BE1438">
        <w:trPr>
          <w:trHeight w:val="594"/>
        </w:trPr>
        <w:tc>
          <w:tcPr>
            <w:tcW w:w="1437" w:type="pct"/>
            <w:gridSpan w:val="2"/>
            <w:vAlign w:val="center"/>
          </w:tcPr>
          <w:p w14:paraId="3E880CCA" w14:textId="77777777" w:rsidR="00534CD9" w:rsidRPr="00611DDD" w:rsidRDefault="00534CD9" w:rsidP="00417517">
            <w:pPr>
              <w:jc w:val="left"/>
              <w:rPr>
                <w:rFonts w:ascii="仿宋_GB2312" w:eastAsia="仿宋_GB2312"/>
                <w:sz w:val="24"/>
                <w:szCs w:val="22"/>
              </w:rPr>
            </w:pPr>
            <w:r w:rsidRPr="00611DDD">
              <w:rPr>
                <w:rFonts w:ascii="仿宋_GB2312" w:eastAsia="仿宋_GB2312"/>
                <w:sz w:val="24"/>
                <w:szCs w:val="22"/>
              </w:rPr>
              <w:t>采购活动时间安排</w:t>
            </w:r>
          </w:p>
        </w:tc>
        <w:tc>
          <w:tcPr>
            <w:tcW w:w="3563" w:type="pct"/>
            <w:gridSpan w:val="3"/>
            <w:vAlign w:val="center"/>
          </w:tcPr>
          <w:p w14:paraId="045F7109" w14:textId="52D732FF" w:rsidR="00534CD9" w:rsidRPr="00611DDD" w:rsidRDefault="004E7C12" w:rsidP="00417517">
            <w:pPr>
              <w:jc w:val="center"/>
              <w:rPr>
                <w:rFonts w:ascii="仿宋_GB2312" w:eastAsia="仿宋_GB2312"/>
                <w:sz w:val="24"/>
                <w:szCs w:val="22"/>
              </w:rPr>
            </w:pPr>
            <w:r>
              <w:rPr>
                <w:rFonts w:ascii="仿宋_GB2312" w:eastAsia="仿宋_GB2312" w:hint="eastAsia"/>
                <w:sz w:val="24"/>
                <w:szCs w:val="22"/>
              </w:rPr>
              <w:t>6</w:t>
            </w:r>
            <w:r>
              <w:rPr>
                <w:rFonts w:ascii="仿宋_GB2312" w:eastAsia="仿宋_GB2312"/>
                <w:sz w:val="24"/>
                <w:szCs w:val="22"/>
              </w:rPr>
              <w:t>0</w:t>
            </w:r>
            <w:r w:rsidR="00A3557B">
              <w:rPr>
                <w:rFonts w:ascii="仿宋_GB2312" w:eastAsia="仿宋_GB2312" w:hint="eastAsia"/>
                <w:sz w:val="24"/>
                <w:szCs w:val="22"/>
              </w:rPr>
              <w:t>天</w:t>
            </w:r>
          </w:p>
        </w:tc>
      </w:tr>
      <w:tr w:rsidR="00534CD9" w:rsidRPr="00611DDD" w14:paraId="73096D0C" w14:textId="77777777" w:rsidTr="00BE1438">
        <w:trPr>
          <w:trHeight w:val="560"/>
        </w:trPr>
        <w:tc>
          <w:tcPr>
            <w:tcW w:w="1437" w:type="pct"/>
            <w:gridSpan w:val="2"/>
            <w:vAlign w:val="center"/>
          </w:tcPr>
          <w:p w14:paraId="39E42080" w14:textId="77777777" w:rsidR="00534CD9" w:rsidRPr="00611DDD" w:rsidRDefault="00534CD9" w:rsidP="00417517">
            <w:pPr>
              <w:jc w:val="left"/>
              <w:rPr>
                <w:rFonts w:ascii="仿宋_GB2312" w:eastAsia="仿宋_GB2312"/>
                <w:sz w:val="24"/>
                <w:szCs w:val="22"/>
              </w:rPr>
            </w:pPr>
            <w:r>
              <w:rPr>
                <w:rFonts w:ascii="仿宋_GB2312" w:eastAsia="仿宋_GB2312" w:hint="eastAsia"/>
                <w:sz w:val="24"/>
                <w:szCs w:val="22"/>
              </w:rPr>
              <w:t>特定供应商资格</w:t>
            </w:r>
          </w:p>
        </w:tc>
        <w:tc>
          <w:tcPr>
            <w:tcW w:w="3563" w:type="pct"/>
            <w:gridSpan w:val="3"/>
            <w:vAlign w:val="center"/>
          </w:tcPr>
          <w:p w14:paraId="7FBF9022" w14:textId="15B44F81" w:rsidR="00534CD9" w:rsidRPr="00611DDD" w:rsidRDefault="00A3557B" w:rsidP="00417517">
            <w:pPr>
              <w:jc w:val="center"/>
              <w:rPr>
                <w:rFonts w:ascii="仿宋_GB2312" w:eastAsia="仿宋_GB2312"/>
                <w:sz w:val="24"/>
                <w:szCs w:val="22"/>
              </w:rPr>
            </w:pPr>
            <w:r>
              <w:rPr>
                <w:rFonts w:ascii="仿宋_GB2312" w:eastAsia="仿宋_GB2312" w:hint="eastAsia"/>
                <w:sz w:val="24"/>
                <w:szCs w:val="22"/>
              </w:rPr>
              <w:t>无</w:t>
            </w:r>
          </w:p>
        </w:tc>
      </w:tr>
      <w:tr w:rsidR="00534CD9" w:rsidRPr="00611DDD" w14:paraId="78414C4C" w14:textId="77777777" w:rsidTr="00BE1438">
        <w:trPr>
          <w:trHeight w:val="554"/>
        </w:trPr>
        <w:tc>
          <w:tcPr>
            <w:tcW w:w="1437" w:type="pct"/>
            <w:gridSpan w:val="2"/>
            <w:vAlign w:val="center"/>
          </w:tcPr>
          <w:p w14:paraId="4BA95993" w14:textId="77777777" w:rsidR="00534CD9" w:rsidRPr="00611DDD" w:rsidRDefault="00534CD9" w:rsidP="00417517">
            <w:pPr>
              <w:jc w:val="left"/>
              <w:rPr>
                <w:rFonts w:ascii="仿宋_GB2312" w:eastAsia="仿宋_GB2312"/>
                <w:sz w:val="24"/>
                <w:szCs w:val="22"/>
              </w:rPr>
            </w:pPr>
            <w:r w:rsidRPr="00C449A3">
              <w:rPr>
                <w:rFonts w:ascii="仿宋_GB2312" w:eastAsia="仿宋_GB2312" w:hint="eastAsia"/>
                <w:sz w:val="24"/>
                <w:szCs w:val="22"/>
              </w:rPr>
              <w:t>履约验收方案</w:t>
            </w:r>
          </w:p>
        </w:tc>
        <w:tc>
          <w:tcPr>
            <w:tcW w:w="3563" w:type="pct"/>
            <w:gridSpan w:val="3"/>
            <w:vAlign w:val="center"/>
          </w:tcPr>
          <w:p w14:paraId="3ADE2BC1" w14:textId="63DF63CC" w:rsidR="00534CD9" w:rsidRPr="00611DDD" w:rsidRDefault="003E768A" w:rsidP="00417517">
            <w:pPr>
              <w:jc w:val="center"/>
              <w:rPr>
                <w:rFonts w:ascii="仿宋_GB2312" w:eastAsia="仿宋_GB2312"/>
                <w:sz w:val="24"/>
                <w:szCs w:val="22"/>
              </w:rPr>
            </w:pPr>
            <w:r>
              <w:rPr>
                <w:rFonts w:ascii="仿宋_GB2312" w:eastAsia="仿宋_GB2312" w:hint="eastAsia"/>
                <w:sz w:val="24"/>
                <w:szCs w:val="22"/>
              </w:rPr>
              <w:t>依据合同条款验收</w:t>
            </w:r>
          </w:p>
        </w:tc>
      </w:tr>
      <w:tr w:rsidR="00534CD9" w:rsidRPr="00611DDD" w14:paraId="2E5EA19A" w14:textId="77777777" w:rsidTr="00BE1438">
        <w:trPr>
          <w:trHeight w:val="562"/>
        </w:trPr>
        <w:tc>
          <w:tcPr>
            <w:tcW w:w="1437" w:type="pct"/>
            <w:gridSpan w:val="2"/>
            <w:vAlign w:val="center"/>
          </w:tcPr>
          <w:p w14:paraId="7C1900DB" w14:textId="77777777" w:rsidR="00534CD9" w:rsidRPr="00611DDD" w:rsidRDefault="00534CD9" w:rsidP="00417517">
            <w:pPr>
              <w:jc w:val="left"/>
              <w:rPr>
                <w:rFonts w:ascii="仿宋_GB2312" w:eastAsia="仿宋_GB2312"/>
                <w:sz w:val="24"/>
                <w:szCs w:val="22"/>
              </w:rPr>
            </w:pPr>
            <w:r>
              <w:rPr>
                <w:rFonts w:ascii="仿宋_GB2312" w:eastAsia="仿宋_GB2312" w:hint="eastAsia"/>
                <w:sz w:val="24"/>
                <w:szCs w:val="22"/>
              </w:rPr>
              <w:t>付款条件（进度及方式）</w:t>
            </w:r>
          </w:p>
        </w:tc>
        <w:tc>
          <w:tcPr>
            <w:tcW w:w="3563" w:type="pct"/>
            <w:gridSpan w:val="3"/>
            <w:vAlign w:val="center"/>
          </w:tcPr>
          <w:p w14:paraId="6642DE7F" w14:textId="61A637E9" w:rsidR="00534CD9" w:rsidRPr="00611DDD" w:rsidRDefault="003E768A" w:rsidP="00417517">
            <w:pPr>
              <w:jc w:val="center"/>
              <w:rPr>
                <w:rFonts w:ascii="仿宋_GB2312" w:eastAsia="仿宋_GB2312"/>
                <w:sz w:val="24"/>
                <w:szCs w:val="22"/>
              </w:rPr>
            </w:pPr>
            <w:r>
              <w:rPr>
                <w:rFonts w:ascii="仿宋_GB2312" w:eastAsia="仿宋_GB2312" w:hint="eastAsia"/>
                <w:sz w:val="24"/>
                <w:szCs w:val="22"/>
              </w:rPr>
              <w:t>依据合同条款付款</w:t>
            </w:r>
          </w:p>
        </w:tc>
      </w:tr>
      <w:tr w:rsidR="00534CD9" w:rsidRPr="00611DDD" w14:paraId="4B4258E7" w14:textId="77777777" w:rsidTr="00BE1438">
        <w:trPr>
          <w:trHeight w:val="556"/>
        </w:trPr>
        <w:tc>
          <w:tcPr>
            <w:tcW w:w="1437" w:type="pct"/>
            <w:gridSpan w:val="2"/>
            <w:vAlign w:val="center"/>
          </w:tcPr>
          <w:p w14:paraId="7F6A6742" w14:textId="77777777" w:rsidR="00534CD9" w:rsidRDefault="00534CD9" w:rsidP="00417517">
            <w:pPr>
              <w:jc w:val="left"/>
              <w:rPr>
                <w:rFonts w:ascii="仿宋_GB2312" w:eastAsia="仿宋_GB2312"/>
                <w:sz w:val="24"/>
                <w:szCs w:val="22"/>
              </w:rPr>
            </w:pPr>
            <w:r>
              <w:rPr>
                <w:rFonts w:ascii="仿宋_GB2312" w:eastAsia="仿宋_GB2312" w:hint="eastAsia"/>
                <w:sz w:val="24"/>
                <w:szCs w:val="22"/>
              </w:rPr>
              <w:t>采购包划分情况</w:t>
            </w:r>
          </w:p>
        </w:tc>
        <w:tc>
          <w:tcPr>
            <w:tcW w:w="3563" w:type="pct"/>
            <w:gridSpan w:val="3"/>
            <w:vAlign w:val="center"/>
          </w:tcPr>
          <w:p w14:paraId="300858C5" w14:textId="5879763F" w:rsidR="00534CD9" w:rsidRPr="00611DDD" w:rsidRDefault="003E768A" w:rsidP="00417517">
            <w:pPr>
              <w:jc w:val="center"/>
              <w:rPr>
                <w:rFonts w:ascii="仿宋_GB2312" w:eastAsia="仿宋_GB2312"/>
                <w:sz w:val="24"/>
                <w:szCs w:val="22"/>
              </w:rPr>
            </w:pPr>
            <w:r>
              <w:rPr>
                <w:rFonts w:ascii="仿宋_GB2312" w:eastAsia="仿宋_GB2312" w:hint="eastAsia"/>
                <w:sz w:val="24"/>
                <w:szCs w:val="22"/>
              </w:rPr>
              <w:t>壹个采购包</w:t>
            </w:r>
          </w:p>
        </w:tc>
      </w:tr>
      <w:tr w:rsidR="00534CD9" w:rsidRPr="00611DDD" w14:paraId="52F9147D" w14:textId="77777777" w:rsidTr="00BE1438">
        <w:trPr>
          <w:trHeight w:val="1698"/>
        </w:trPr>
        <w:tc>
          <w:tcPr>
            <w:tcW w:w="1437" w:type="pct"/>
            <w:gridSpan w:val="2"/>
            <w:tcBorders>
              <w:right w:val="single" w:sz="4" w:space="0" w:color="auto"/>
            </w:tcBorders>
            <w:vAlign w:val="center"/>
          </w:tcPr>
          <w:p w14:paraId="4B597FDE" w14:textId="77777777" w:rsidR="00534CD9" w:rsidRPr="00611DDD" w:rsidRDefault="00534CD9" w:rsidP="00417517">
            <w:pPr>
              <w:jc w:val="center"/>
              <w:rPr>
                <w:rFonts w:ascii="仿宋_GB2312" w:eastAsia="仿宋_GB2312" w:hAnsi="宋体"/>
                <w:bCs/>
                <w:sz w:val="24"/>
                <w:szCs w:val="22"/>
              </w:rPr>
            </w:pPr>
            <w:r>
              <w:rPr>
                <w:rFonts w:ascii="仿宋_GB2312" w:eastAsia="仿宋_GB2312" w:hAnsi="宋体" w:hint="eastAsia"/>
                <w:bCs/>
                <w:sz w:val="24"/>
                <w:szCs w:val="22"/>
              </w:rPr>
              <w:t>采购申请单位</w:t>
            </w:r>
            <w:r w:rsidRPr="00611DDD">
              <w:rPr>
                <w:rFonts w:ascii="仿宋_GB2312" w:eastAsia="仿宋_GB2312" w:hAnsi="宋体" w:hint="eastAsia"/>
                <w:bCs/>
                <w:sz w:val="24"/>
                <w:szCs w:val="22"/>
              </w:rPr>
              <w:t>意见</w:t>
            </w:r>
          </w:p>
        </w:tc>
        <w:tc>
          <w:tcPr>
            <w:tcW w:w="3563" w:type="pct"/>
            <w:gridSpan w:val="3"/>
            <w:tcBorders>
              <w:right w:val="single" w:sz="4" w:space="0" w:color="auto"/>
            </w:tcBorders>
            <w:vAlign w:val="center"/>
          </w:tcPr>
          <w:p w14:paraId="438B3B58" w14:textId="77777777" w:rsidR="00534CD9" w:rsidRPr="00611DDD" w:rsidRDefault="00534CD9" w:rsidP="00417517">
            <w:pPr>
              <w:jc w:val="left"/>
              <w:rPr>
                <w:rFonts w:ascii="仿宋_GB2312" w:eastAsia="仿宋_GB2312" w:hAnsi="宋体"/>
                <w:bCs/>
                <w:sz w:val="24"/>
                <w:szCs w:val="22"/>
              </w:rPr>
            </w:pPr>
          </w:p>
          <w:p w14:paraId="4F7074B0" w14:textId="77777777" w:rsidR="00534CD9" w:rsidRDefault="00534CD9" w:rsidP="00417517">
            <w:pPr>
              <w:jc w:val="left"/>
              <w:rPr>
                <w:rFonts w:ascii="仿宋_GB2312" w:eastAsia="仿宋_GB2312" w:hAnsi="宋体"/>
                <w:bCs/>
                <w:sz w:val="24"/>
                <w:szCs w:val="22"/>
              </w:rPr>
            </w:pPr>
            <w:r w:rsidRPr="00611DDD">
              <w:rPr>
                <w:rFonts w:ascii="仿宋_GB2312" w:eastAsia="仿宋_GB2312" w:hAnsi="宋体" w:hint="eastAsia"/>
                <w:bCs/>
                <w:sz w:val="24"/>
                <w:szCs w:val="22"/>
              </w:rPr>
              <w:t xml:space="preserve">                </w:t>
            </w:r>
            <w:r>
              <w:rPr>
                <w:rFonts w:ascii="仿宋_GB2312" w:eastAsia="仿宋_GB2312" w:hAnsi="宋体" w:hint="eastAsia"/>
                <w:bCs/>
                <w:sz w:val="24"/>
                <w:szCs w:val="22"/>
              </w:rPr>
              <w:t>采购申请单位：（公章）</w:t>
            </w:r>
          </w:p>
          <w:p w14:paraId="283955FC" w14:textId="77777777" w:rsidR="00534CD9" w:rsidRPr="00611DDD" w:rsidRDefault="00534CD9" w:rsidP="00417517">
            <w:pPr>
              <w:ind w:firstLineChars="800" w:firstLine="1920"/>
              <w:jc w:val="left"/>
              <w:rPr>
                <w:rFonts w:ascii="仿宋_GB2312" w:eastAsia="仿宋_GB2312" w:hAnsi="宋体"/>
                <w:sz w:val="24"/>
                <w:szCs w:val="22"/>
              </w:rPr>
            </w:pPr>
            <w:r w:rsidRPr="00611DDD">
              <w:rPr>
                <w:rFonts w:ascii="仿宋_GB2312" w:eastAsia="仿宋_GB2312" w:hAnsi="宋体" w:hint="eastAsia"/>
                <w:bCs/>
                <w:sz w:val="24"/>
                <w:szCs w:val="22"/>
              </w:rPr>
              <w:t>负责人</w:t>
            </w:r>
            <w:r w:rsidRPr="00611DDD">
              <w:rPr>
                <w:rFonts w:ascii="仿宋_GB2312" w:eastAsia="仿宋_GB2312" w:hAnsi="宋体" w:hint="eastAsia"/>
                <w:sz w:val="24"/>
                <w:szCs w:val="22"/>
              </w:rPr>
              <w:t>（签字）：</w:t>
            </w:r>
          </w:p>
          <w:p w14:paraId="3AA47A6A" w14:textId="77777777" w:rsidR="00534CD9" w:rsidRPr="00611DDD" w:rsidRDefault="00534CD9" w:rsidP="00417517">
            <w:pPr>
              <w:jc w:val="left"/>
              <w:rPr>
                <w:rFonts w:ascii="仿宋_GB2312" w:eastAsia="仿宋_GB2312" w:hAnsi="宋体"/>
                <w:bCs/>
                <w:sz w:val="24"/>
                <w:szCs w:val="22"/>
              </w:rPr>
            </w:pPr>
            <w:r w:rsidRPr="00611DDD">
              <w:rPr>
                <w:rFonts w:ascii="仿宋_GB2312" w:eastAsia="仿宋_GB2312" w:hAnsi="宋体" w:hint="eastAsia"/>
                <w:sz w:val="24"/>
                <w:szCs w:val="22"/>
              </w:rPr>
              <w:t xml:space="preserve">                               年    月    日</w:t>
            </w:r>
          </w:p>
        </w:tc>
      </w:tr>
      <w:tr w:rsidR="00534CD9" w:rsidRPr="00611DDD" w14:paraId="6EB04B9A" w14:textId="77777777" w:rsidTr="00BE1438">
        <w:trPr>
          <w:trHeight w:val="1550"/>
        </w:trPr>
        <w:tc>
          <w:tcPr>
            <w:tcW w:w="1437" w:type="pct"/>
            <w:gridSpan w:val="2"/>
            <w:tcBorders>
              <w:right w:val="single" w:sz="4" w:space="0" w:color="auto"/>
            </w:tcBorders>
            <w:vAlign w:val="center"/>
          </w:tcPr>
          <w:p w14:paraId="3893F366" w14:textId="77777777" w:rsidR="00534CD9" w:rsidRDefault="00534CD9" w:rsidP="00417517">
            <w:pPr>
              <w:jc w:val="center"/>
              <w:rPr>
                <w:rFonts w:ascii="仿宋_GB2312" w:eastAsia="仿宋_GB2312" w:hAnsi="宋体"/>
                <w:bCs/>
                <w:sz w:val="24"/>
                <w:szCs w:val="22"/>
              </w:rPr>
            </w:pPr>
            <w:r>
              <w:rPr>
                <w:rFonts w:ascii="仿宋_GB2312" w:eastAsia="仿宋_GB2312" w:hAnsi="宋体" w:hint="eastAsia"/>
                <w:bCs/>
                <w:sz w:val="24"/>
                <w:szCs w:val="22"/>
              </w:rPr>
              <w:t>论证部门意见</w:t>
            </w:r>
          </w:p>
        </w:tc>
        <w:tc>
          <w:tcPr>
            <w:tcW w:w="3563" w:type="pct"/>
            <w:gridSpan w:val="3"/>
            <w:tcBorders>
              <w:right w:val="single" w:sz="4" w:space="0" w:color="auto"/>
            </w:tcBorders>
            <w:vAlign w:val="center"/>
          </w:tcPr>
          <w:p w14:paraId="1EED70CA" w14:textId="77777777" w:rsidR="00534CD9" w:rsidRDefault="00534CD9" w:rsidP="00417517">
            <w:pPr>
              <w:ind w:firstLineChars="800" w:firstLine="1920"/>
              <w:jc w:val="left"/>
              <w:rPr>
                <w:rFonts w:ascii="仿宋_GB2312" w:eastAsia="仿宋_GB2312" w:hAnsi="宋体"/>
                <w:bCs/>
                <w:sz w:val="24"/>
                <w:szCs w:val="22"/>
              </w:rPr>
            </w:pPr>
          </w:p>
          <w:p w14:paraId="160CBBF8" w14:textId="77777777" w:rsidR="00534CD9" w:rsidRDefault="00534CD9" w:rsidP="00417517">
            <w:pPr>
              <w:ind w:firstLineChars="800" w:firstLine="1920"/>
              <w:jc w:val="left"/>
              <w:rPr>
                <w:rFonts w:ascii="仿宋_GB2312" w:eastAsia="仿宋_GB2312" w:hAnsi="宋体"/>
                <w:bCs/>
                <w:sz w:val="24"/>
                <w:szCs w:val="22"/>
              </w:rPr>
            </w:pPr>
            <w:r>
              <w:rPr>
                <w:rFonts w:ascii="仿宋_GB2312" w:eastAsia="仿宋_GB2312" w:hAnsi="宋体" w:hint="eastAsia"/>
                <w:bCs/>
                <w:sz w:val="24"/>
                <w:szCs w:val="22"/>
              </w:rPr>
              <w:t>归口论证部门：（公章）</w:t>
            </w:r>
          </w:p>
          <w:p w14:paraId="0193D09F" w14:textId="77777777" w:rsidR="00534CD9" w:rsidRPr="000E7E24" w:rsidRDefault="00534CD9" w:rsidP="00417517">
            <w:pPr>
              <w:ind w:firstLineChars="800" w:firstLine="1920"/>
              <w:jc w:val="left"/>
              <w:rPr>
                <w:rFonts w:ascii="仿宋_GB2312" w:eastAsia="仿宋_GB2312" w:hAnsi="宋体"/>
                <w:sz w:val="24"/>
                <w:szCs w:val="22"/>
              </w:rPr>
            </w:pPr>
            <w:r w:rsidRPr="00611DDD">
              <w:rPr>
                <w:rFonts w:ascii="仿宋_GB2312" w:eastAsia="仿宋_GB2312" w:hAnsi="宋体" w:hint="eastAsia"/>
                <w:bCs/>
                <w:sz w:val="24"/>
                <w:szCs w:val="22"/>
              </w:rPr>
              <w:t>负责人</w:t>
            </w:r>
            <w:r w:rsidRPr="00611DDD">
              <w:rPr>
                <w:rFonts w:ascii="仿宋_GB2312" w:eastAsia="仿宋_GB2312" w:hAnsi="宋体" w:hint="eastAsia"/>
                <w:sz w:val="24"/>
                <w:szCs w:val="22"/>
              </w:rPr>
              <w:t>（签字）：</w:t>
            </w:r>
          </w:p>
          <w:p w14:paraId="1EB707BB" w14:textId="77777777" w:rsidR="00534CD9" w:rsidRPr="00611DDD" w:rsidRDefault="00534CD9" w:rsidP="00417517">
            <w:pPr>
              <w:jc w:val="left"/>
              <w:rPr>
                <w:rFonts w:ascii="仿宋_GB2312" w:eastAsia="仿宋_GB2312" w:hAnsi="宋体"/>
                <w:bCs/>
                <w:sz w:val="24"/>
                <w:szCs w:val="22"/>
              </w:rPr>
            </w:pPr>
            <w:r w:rsidRPr="00611DDD">
              <w:rPr>
                <w:rFonts w:ascii="仿宋_GB2312" w:eastAsia="仿宋_GB2312" w:hAnsi="宋体" w:hint="eastAsia"/>
                <w:sz w:val="24"/>
                <w:szCs w:val="22"/>
              </w:rPr>
              <w:t xml:space="preserve">                               年    月    日</w:t>
            </w:r>
          </w:p>
        </w:tc>
      </w:tr>
    </w:tbl>
    <w:p w14:paraId="7C5140E6" w14:textId="77777777" w:rsidR="00534CD9" w:rsidRPr="006869F4" w:rsidRDefault="00534CD9" w:rsidP="00534CD9">
      <w:pPr>
        <w:rPr>
          <w:rFonts w:ascii="黑体" w:eastAsia="黑体" w:hAnsi="黑体"/>
          <w:sz w:val="28"/>
          <w:szCs w:val="28"/>
        </w:rPr>
      </w:pPr>
      <w:r>
        <w:rPr>
          <w:rFonts w:ascii="黑体" w:eastAsia="黑体" w:hAnsi="黑体" w:hint="eastAsia"/>
          <w:sz w:val="28"/>
          <w:szCs w:val="28"/>
        </w:rPr>
        <w:t>二</w:t>
      </w:r>
      <w:r w:rsidRPr="006869F4">
        <w:rPr>
          <w:rFonts w:ascii="黑体" w:eastAsia="黑体" w:hAnsi="黑体" w:hint="eastAsia"/>
          <w:sz w:val="28"/>
          <w:szCs w:val="28"/>
        </w:rPr>
        <w:t>、采购清单</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3089"/>
        <w:gridCol w:w="993"/>
        <w:gridCol w:w="992"/>
        <w:gridCol w:w="992"/>
        <w:gridCol w:w="1164"/>
      </w:tblGrid>
      <w:tr w:rsidR="00534CD9" w:rsidRPr="006869F4" w14:paraId="1D12CBA0" w14:textId="77777777" w:rsidTr="00417517">
        <w:trPr>
          <w:cantSplit/>
          <w:trHeight w:val="870"/>
          <w:jc w:val="center"/>
        </w:trPr>
        <w:tc>
          <w:tcPr>
            <w:tcW w:w="804" w:type="dxa"/>
            <w:vAlign w:val="center"/>
          </w:tcPr>
          <w:p w14:paraId="5433BA01" w14:textId="77777777"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lastRenderedPageBreak/>
              <w:t>序号</w:t>
            </w:r>
          </w:p>
        </w:tc>
        <w:tc>
          <w:tcPr>
            <w:tcW w:w="3089" w:type="dxa"/>
            <w:vAlign w:val="center"/>
          </w:tcPr>
          <w:p w14:paraId="5F739B58" w14:textId="77777777"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名称</w:t>
            </w:r>
          </w:p>
        </w:tc>
        <w:tc>
          <w:tcPr>
            <w:tcW w:w="993" w:type="dxa"/>
            <w:vAlign w:val="center"/>
          </w:tcPr>
          <w:p w14:paraId="711B56C8" w14:textId="77777777"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数量</w:t>
            </w:r>
          </w:p>
        </w:tc>
        <w:tc>
          <w:tcPr>
            <w:tcW w:w="992" w:type="dxa"/>
            <w:vAlign w:val="center"/>
          </w:tcPr>
          <w:p w14:paraId="40DD325D" w14:textId="77777777"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单位</w:t>
            </w:r>
          </w:p>
        </w:tc>
        <w:tc>
          <w:tcPr>
            <w:tcW w:w="992" w:type="dxa"/>
            <w:vAlign w:val="center"/>
          </w:tcPr>
          <w:p w14:paraId="00E1EF6F" w14:textId="77777777"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是否进口</w:t>
            </w:r>
          </w:p>
        </w:tc>
        <w:tc>
          <w:tcPr>
            <w:tcW w:w="1164" w:type="dxa"/>
            <w:vAlign w:val="center"/>
          </w:tcPr>
          <w:p w14:paraId="76AB1A09" w14:textId="77777777" w:rsidR="00534CD9" w:rsidRPr="006869F4" w:rsidRDefault="00534CD9" w:rsidP="00417517">
            <w:pPr>
              <w:spacing w:line="0" w:lineRule="atLeast"/>
              <w:jc w:val="center"/>
              <w:rPr>
                <w:rFonts w:ascii="黑体" w:eastAsia="黑体" w:hAnsi="黑体"/>
                <w:b/>
                <w:sz w:val="28"/>
                <w:szCs w:val="28"/>
              </w:rPr>
            </w:pPr>
            <w:r w:rsidRPr="006869F4">
              <w:rPr>
                <w:rFonts w:ascii="黑体" w:eastAsia="黑体" w:hAnsi="黑体" w:hint="eastAsia"/>
                <w:b/>
                <w:sz w:val="28"/>
                <w:szCs w:val="28"/>
              </w:rPr>
              <w:t>是否核心产品</w:t>
            </w:r>
          </w:p>
        </w:tc>
      </w:tr>
      <w:tr w:rsidR="00534CD9" w:rsidRPr="006869F4" w14:paraId="4FB975BA" w14:textId="77777777" w:rsidTr="00417517">
        <w:trPr>
          <w:cantSplit/>
          <w:trHeight w:hRule="exact" w:val="680"/>
          <w:jc w:val="center"/>
        </w:trPr>
        <w:tc>
          <w:tcPr>
            <w:tcW w:w="804" w:type="dxa"/>
            <w:vAlign w:val="center"/>
          </w:tcPr>
          <w:p w14:paraId="751A7DFB" w14:textId="77777777" w:rsidR="00534CD9" w:rsidRPr="006869F4" w:rsidRDefault="00534CD9" w:rsidP="00417517">
            <w:pPr>
              <w:spacing w:line="0" w:lineRule="atLeast"/>
              <w:jc w:val="center"/>
              <w:rPr>
                <w:rFonts w:ascii="仿宋_GB2312" w:eastAsia="仿宋_GB2312" w:hAnsi="宋体"/>
                <w:sz w:val="28"/>
                <w:szCs w:val="28"/>
              </w:rPr>
            </w:pPr>
            <w:r w:rsidRPr="006869F4">
              <w:rPr>
                <w:rFonts w:ascii="仿宋_GB2312" w:eastAsia="仿宋_GB2312" w:hAnsi="宋体" w:hint="eastAsia"/>
                <w:sz w:val="28"/>
                <w:szCs w:val="28"/>
              </w:rPr>
              <w:t>1</w:t>
            </w:r>
          </w:p>
        </w:tc>
        <w:tc>
          <w:tcPr>
            <w:tcW w:w="3089" w:type="dxa"/>
            <w:vAlign w:val="center"/>
          </w:tcPr>
          <w:p w14:paraId="1460039E" w14:textId="1C261CAB" w:rsidR="00534CD9" w:rsidRPr="006869F4" w:rsidRDefault="00AE4682" w:rsidP="00417517">
            <w:pPr>
              <w:spacing w:line="0" w:lineRule="atLeast"/>
              <w:jc w:val="center"/>
              <w:rPr>
                <w:rFonts w:ascii="仿宋_GB2312" w:eastAsia="仿宋_GB2312" w:hAnsi="宋体"/>
                <w:sz w:val="28"/>
                <w:szCs w:val="28"/>
              </w:rPr>
            </w:pPr>
            <w:proofErr w:type="spellStart"/>
            <w:r w:rsidRPr="00C6441B">
              <w:rPr>
                <w:rFonts w:ascii="Times New Roman"/>
                <w:szCs w:val="21"/>
              </w:rPr>
              <w:t>GeoScene</w:t>
            </w:r>
            <w:proofErr w:type="spellEnd"/>
            <w:r w:rsidRPr="00C6441B">
              <w:rPr>
                <w:rFonts w:ascii="Times New Roman"/>
                <w:szCs w:val="21"/>
              </w:rPr>
              <w:t>时空大数据实验教学平台</w:t>
            </w:r>
          </w:p>
        </w:tc>
        <w:tc>
          <w:tcPr>
            <w:tcW w:w="993" w:type="dxa"/>
            <w:vAlign w:val="center"/>
          </w:tcPr>
          <w:p w14:paraId="42777A92" w14:textId="706A3CC7" w:rsidR="00534CD9" w:rsidRPr="006869F4" w:rsidRDefault="00AE4682"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992" w:type="dxa"/>
            <w:vAlign w:val="center"/>
          </w:tcPr>
          <w:p w14:paraId="7CA61963" w14:textId="26444D0F" w:rsidR="00534CD9" w:rsidRPr="006869F4" w:rsidRDefault="00AE4682"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套</w:t>
            </w:r>
          </w:p>
        </w:tc>
        <w:tc>
          <w:tcPr>
            <w:tcW w:w="992" w:type="dxa"/>
            <w:vAlign w:val="center"/>
          </w:tcPr>
          <w:p w14:paraId="0B28EFD1" w14:textId="77B47AB1" w:rsidR="00534CD9" w:rsidRPr="006869F4" w:rsidRDefault="00AE4682"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c>
          <w:tcPr>
            <w:tcW w:w="1164" w:type="dxa"/>
            <w:vAlign w:val="center"/>
          </w:tcPr>
          <w:p w14:paraId="3C84DA5A" w14:textId="19E11870" w:rsidR="00534CD9" w:rsidRPr="006869F4" w:rsidRDefault="00AE4682" w:rsidP="00417517">
            <w:pPr>
              <w:spacing w:line="0" w:lineRule="atLeast"/>
              <w:jc w:val="center"/>
              <w:rPr>
                <w:rFonts w:ascii="仿宋_GB2312" w:eastAsia="仿宋_GB2312" w:hAnsi="宋体"/>
                <w:sz w:val="28"/>
                <w:szCs w:val="28"/>
              </w:rPr>
            </w:pPr>
            <w:r>
              <w:rPr>
                <w:rFonts w:ascii="仿宋_GB2312" w:eastAsia="仿宋_GB2312" w:hAnsi="宋体" w:hint="eastAsia"/>
                <w:sz w:val="28"/>
                <w:szCs w:val="28"/>
              </w:rPr>
              <w:t>是</w:t>
            </w:r>
          </w:p>
        </w:tc>
      </w:tr>
    </w:tbl>
    <w:p w14:paraId="19F1272D" w14:textId="77777777" w:rsidR="00534CD9" w:rsidRDefault="00534CD9" w:rsidP="00534CD9">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14:paraId="5378B420" w14:textId="77777777" w:rsidR="00534CD9" w:rsidRPr="001F6C69" w:rsidRDefault="00534CD9" w:rsidP="00534CD9">
      <w:pPr>
        <w:adjustRightInd w:val="0"/>
        <w:snapToGrid w:val="0"/>
        <w:spacing w:line="348" w:lineRule="auto"/>
        <w:ind w:right="420"/>
        <w:rPr>
          <w:rFonts w:ascii="黑体" w:eastAsia="黑体" w:hAnsi="黑体"/>
          <w:sz w:val="28"/>
          <w:szCs w:val="28"/>
        </w:rPr>
      </w:pPr>
    </w:p>
    <w:p w14:paraId="58A3141A" w14:textId="77777777" w:rsidR="00534CD9" w:rsidRPr="006869F4" w:rsidRDefault="00534CD9" w:rsidP="00534CD9">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sidRPr="006869F4">
        <w:rPr>
          <w:rFonts w:ascii="黑体" w:eastAsia="黑体" w:hAnsi="黑体" w:hint="eastAsia"/>
          <w:sz w:val="28"/>
          <w:szCs w:val="28"/>
        </w:rPr>
        <w:t>、</w:t>
      </w:r>
      <w:r>
        <w:rPr>
          <w:rFonts w:ascii="黑体" w:eastAsia="黑体" w:hAnsi="黑体" w:hint="eastAsia"/>
          <w:sz w:val="28"/>
          <w:szCs w:val="28"/>
        </w:rPr>
        <w:t>采购</w:t>
      </w:r>
      <w:r w:rsidRPr="006869F4">
        <w:rPr>
          <w:rFonts w:ascii="黑体" w:eastAsia="黑体" w:hAnsi="黑体" w:hint="eastAsia"/>
          <w:sz w:val="28"/>
          <w:szCs w:val="28"/>
        </w:rPr>
        <w:t>需求</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99"/>
        <w:gridCol w:w="567"/>
        <w:gridCol w:w="5668"/>
      </w:tblGrid>
      <w:tr w:rsidR="003F7282" w:rsidRPr="006869F4" w14:paraId="794CB12E" w14:textId="77777777" w:rsidTr="003F7282">
        <w:trPr>
          <w:trHeight w:val="958"/>
          <w:jc w:val="center"/>
        </w:trPr>
        <w:tc>
          <w:tcPr>
            <w:tcW w:w="830" w:type="dxa"/>
            <w:tcBorders>
              <w:top w:val="single" w:sz="4" w:space="0" w:color="auto"/>
            </w:tcBorders>
            <w:vAlign w:val="center"/>
          </w:tcPr>
          <w:p w14:paraId="0347198B" w14:textId="77777777" w:rsidR="003F7282" w:rsidRPr="006869F4" w:rsidRDefault="003F7282" w:rsidP="00C56865">
            <w:pPr>
              <w:snapToGrid w:val="0"/>
              <w:jc w:val="center"/>
              <w:rPr>
                <w:rFonts w:ascii="黑体" w:eastAsia="黑体" w:hAnsi="黑体"/>
                <w:b/>
                <w:sz w:val="28"/>
                <w:szCs w:val="28"/>
              </w:rPr>
            </w:pPr>
            <w:r w:rsidRPr="006869F4">
              <w:rPr>
                <w:rFonts w:ascii="黑体" w:eastAsia="黑体" w:hAnsi="黑体" w:hint="eastAsia"/>
                <w:b/>
                <w:sz w:val="28"/>
                <w:szCs w:val="28"/>
              </w:rPr>
              <w:t>序号</w:t>
            </w:r>
          </w:p>
        </w:tc>
        <w:tc>
          <w:tcPr>
            <w:tcW w:w="1134" w:type="dxa"/>
            <w:tcBorders>
              <w:top w:val="single" w:sz="4" w:space="0" w:color="auto"/>
            </w:tcBorders>
            <w:vAlign w:val="center"/>
          </w:tcPr>
          <w:p w14:paraId="42D188F4" w14:textId="166E02BC" w:rsidR="003F7282" w:rsidRPr="006869F4" w:rsidRDefault="003F7282" w:rsidP="00C56865">
            <w:pPr>
              <w:snapToGrid w:val="0"/>
              <w:jc w:val="center"/>
              <w:rPr>
                <w:rFonts w:ascii="黑体" w:eastAsia="黑体" w:hAnsi="黑体"/>
                <w:b/>
                <w:sz w:val="28"/>
                <w:szCs w:val="28"/>
              </w:rPr>
            </w:pPr>
            <w:r>
              <w:rPr>
                <w:rFonts w:ascii="黑体" w:eastAsia="黑体" w:hAnsi="黑体" w:hint="eastAsia"/>
                <w:b/>
                <w:sz w:val="28"/>
                <w:szCs w:val="28"/>
              </w:rPr>
              <w:t>名称</w:t>
            </w:r>
          </w:p>
        </w:tc>
        <w:tc>
          <w:tcPr>
            <w:tcW w:w="1199" w:type="dxa"/>
            <w:tcBorders>
              <w:top w:val="single" w:sz="4" w:space="0" w:color="auto"/>
            </w:tcBorders>
            <w:vAlign w:val="center"/>
          </w:tcPr>
          <w:p w14:paraId="59AB92C8" w14:textId="4BCCE1A6" w:rsidR="003F7282" w:rsidRPr="006869F4" w:rsidRDefault="003F7282" w:rsidP="00C56865">
            <w:pPr>
              <w:snapToGrid w:val="0"/>
              <w:jc w:val="center"/>
              <w:rPr>
                <w:rFonts w:ascii="黑体" w:eastAsia="黑体" w:hAnsi="黑体"/>
                <w:b/>
                <w:sz w:val="28"/>
                <w:szCs w:val="28"/>
              </w:rPr>
            </w:pPr>
            <w:r>
              <w:rPr>
                <w:rFonts w:ascii="黑体" w:eastAsia="黑体" w:hAnsi="黑体" w:hint="eastAsia"/>
                <w:b/>
                <w:sz w:val="28"/>
                <w:szCs w:val="28"/>
              </w:rPr>
              <w:t>模块</w:t>
            </w:r>
          </w:p>
        </w:tc>
        <w:tc>
          <w:tcPr>
            <w:tcW w:w="567" w:type="dxa"/>
            <w:tcBorders>
              <w:top w:val="single" w:sz="4" w:space="0" w:color="auto"/>
            </w:tcBorders>
            <w:vAlign w:val="center"/>
          </w:tcPr>
          <w:p w14:paraId="262ADFB9" w14:textId="77777777" w:rsidR="003F7282" w:rsidRPr="006869F4" w:rsidRDefault="003F7282" w:rsidP="0096017E">
            <w:pPr>
              <w:snapToGrid w:val="0"/>
              <w:jc w:val="center"/>
              <w:rPr>
                <w:rFonts w:ascii="黑体" w:eastAsia="黑体" w:hAnsi="黑体"/>
                <w:b/>
                <w:sz w:val="28"/>
                <w:szCs w:val="28"/>
              </w:rPr>
            </w:pPr>
            <w:r w:rsidRPr="006869F4">
              <w:rPr>
                <w:rFonts w:ascii="黑体" w:eastAsia="黑体" w:hAnsi="黑体" w:hint="eastAsia"/>
                <w:b/>
                <w:sz w:val="28"/>
                <w:szCs w:val="28"/>
              </w:rPr>
              <w:t>数量</w:t>
            </w:r>
          </w:p>
        </w:tc>
        <w:tc>
          <w:tcPr>
            <w:tcW w:w="5668" w:type="dxa"/>
            <w:tcBorders>
              <w:top w:val="single" w:sz="4" w:space="0" w:color="auto"/>
            </w:tcBorders>
            <w:vAlign w:val="center"/>
          </w:tcPr>
          <w:p w14:paraId="55D57740" w14:textId="77777777" w:rsidR="003F7282" w:rsidRPr="006869F4" w:rsidRDefault="003F7282" w:rsidP="00417517">
            <w:pPr>
              <w:jc w:val="center"/>
              <w:rPr>
                <w:rFonts w:ascii="黑体" w:eastAsia="黑体" w:hAnsi="黑体"/>
                <w:b/>
                <w:sz w:val="28"/>
                <w:szCs w:val="28"/>
              </w:rPr>
            </w:pPr>
            <w:r>
              <w:rPr>
                <w:rFonts w:ascii="黑体" w:eastAsia="黑体" w:hAnsi="黑体" w:hint="eastAsia"/>
                <w:b/>
                <w:sz w:val="28"/>
                <w:szCs w:val="28"/>
              </w:rPr>
              <w:t>采购</w:t>
            </w:r>
            <w:r w:rsidRPr="006869F4">
              <w:rPr>
                <w:rFonts w:ascii="黑体" w:eastAsia="黑体" w:hAnsi="黑体" w:hint="eastAsia"/>
                <w:b/>
                <w:sz w:val="28"/>
                <w:szCs w:val="28"/>
              </w:rPr>
              <w:t>需求</w:t>
            </w:r>
          </w:p>
        </w:tc>
      </w:tr>
      <w:tr w:rsidR="003F7282" w:rsidRPr="00F375E1" w14:paraId="081C9058" w14:textId="0040CF20" w:rsidTr="003F7282">
        <w:trPr>
          <w:trHeight w:val="70"/>
          <w:jc w:val="center"/>
        </w:trPr>
        <w:tc>
          <w:tcPr>
            <w:tcW w:w="830" w:type="dxa"/>
            <w:vMerge w:val="restart"/>
            <w:tcBorders>
              <w:top w:val="single" w:sz="4" w:space="0" w:color="auto"/>
            </w:tcBorders>
            <w:vAlign w:val="center"/>
          </w:tcPr>
          <w:p w14:paraId="0E36373D" w14:textId="61DE8225" w:rsidR="003F7282" w:rsidRPr="00F375E1" w:rsidRDefault="003F7282" w:rsidP="00C56865">
            <w:pPr>
              <w:jc w:val="center"/>
              <w:rPr>
                <w:rFonts w:ascii="宋体" w:hAnsi="宋体"/>
                <w:szCs w:val="18"/>
              </w:rPr>
            </w:pPr>
            <w:r>
              <w:rPr>
                <w:rFonts w:ascii="宋体" w:hAnsi="宋体"/>
                <w:szCs w:val="18"/>
              </w:rPr>
              <w:t>1</w:t>
            </w:r>
          </w:p>
        </w:tc>
        <w:tc>
          <w:tcPr>
            <w:tcW w:w="1134" w:type="dxa"/>
            <w:vMerge w:val="restart"/>
            <w:tcBorders>
              <w:top w:val="single" w:sz="4" w:space="0" w:color="auto"/>
            </w:tcBorders>
            <w:vAlign w:val="center"/>
          </w:tcPr>
          <w:p w14:paraId="726CC256" w14:textId="2505AD17" w:rsidR="003F7282" w:rsidRPr="00C6441B" w:rsidRDefault="003F7282" w:rsidP="00C56865">
            <w:pPr>
              <w:jc w:val="center"/>
            </w:pPr>
            <w:proofErr w:type="spellStart"/>
            <w:r w:rsidRPr="00C6441B">
              <w:rPr>
                <w:rFonts w:ascii="Times New Roman"/>
                <w:szCs w:val="21"/>
              </w:rPr>
              <w:t>GeoScene</w:t>
            </w:r>
            <w:proofErr w:type="spellEnd"/>
            <w:r w:rsidRPr="00C6441B">
              <w:rPr>
                <w:rFonts w:ascii="Times New Roman"/>
                <w:szCs w:val="21"/>
              </w:rPr>
              <w:t>时空大数据实验教学平台</w:t>
            </w:r>
          </w:p>
        </w:tc>
        <w:tc>
          <w:tcPr>
            <w:tcW w:w="1199" w:type="dxa"/>
            <w:tcBorders>
              <w:top w:val="single" w:sz="4" w:space="0" w:color="auto"/>
            </w:tcBorders>
            <w:vAlign w:val="center"/>
          </w:tcPr>
          <w:p w14:paraId="50F1C6A6" w14:textId="7B7FD71F" w:rsidR="003F7282" w:rsidRPr="00F375E1" w:rsidRDefault="003F7282" w:rsidP="00C56865">
            <w:pPr>
              <w:jc w:val="center"/>
              <w:rPr>
                <w:rFonts w:cs="Arial"/>
                <w:color w:val="000000"/>
                <w:sz w:val="28"/>
                <w:szCs w:val="28"/>
              </w:rPr>
            </w:pPr>
            <w:proofErr w:type="spellStart"/>
            <w:r w:rsidRPr="00C6441B">
              <w:t>GeoScene</w:t>
            </w:r>
            <w:proofErr w:type="spellEnd"/>
            <w:r w:rsidRPr="00C6441B">
              <w:t>高级</w:t>
            </w:r>
            <w:proofErr w:type="gramStart"/>
            <w:r w:rsidRPr="00C6441B">
              <w:t>版专业</w:t>
            </w:r>
            <w:proofErr w:type="gramEnd"/>
            <w:r w:rsidRPr="00C6441B">
              <w:t>桌面软件院校包</w:t>
            </w:r>
            <w:r w:rsidRPr="00C6441B">
              <w:t>-100</w:t>
            </w:r>
            <w:r w:rsidRPr="00C6441B">
              <w:t>用户</w:t>
            </w:r>
          </w:p>
        </w:tc>
        <w:tc>
          <w:tcPr>
            <w:tcW w:w="567" w:type="dxa"/>
            <w:tcBorders>
              <w:top w:val="single" w:sz="4" w:space="0" w:color="auto"/>
            </w:tcBorders>
            <w:vAlign w:val="center"/>
          </w:tcPr>
          <w:p w14:paraId="665E9D94" w14:textId="424171A7" w:rsidR="003F7282" w:rsidRPr="001B5AF9" w:rsidRDefault="003F7282" w:rsidP="0096017E">
            <w:pPr>
              <w:widowControl/>
              <w:spacing w:before="100" w:beforeAutospacing="1" w:after="100" w:afterAutospacing="1"/>
              <w:jc w:val="center"/>
              <w:rPr>
                <w:rFonts w:ascii="Times New Roman" w:hAnsi="Times New Roman"/>
                <w:color w:val="000000"/>
                <w:kern w:val="0"/>
                <w:sz w:val="24"/>
              </w:rPr>
            </w:pPr>
            <w:r w:rsidRPr="001B5AF9">
              <w:rPr>
                <w:rFonts w:ascii="Times New Roman" w:hAnsi="Times New Roman"/>
                <w:color w:val="000000"/>
                <w:kern w:val="0"/>
                <w:sz w:val="24"/>
              </w:rPr>
              <w:t>1</w:t>
            </w:r>
          </w:p>
        </w:tc>
        <w:tc>
          <w:tcPr>
            <w:tcW w:w="5668" w:type="dxa"/>
            <w:tcBorders>
              <w:top w:val="single" w:sz="4" w:space="0" w:color="auto"/>
            </w:tcBorders>
            <w:vAlign w:val="center"/>
          </w:tcPr>
          <w:p w14:paraId="5CC392F1" w14:textId="77777777" w:rsidR="003F7282" w:rsidRPr="00C6441B" w:rsidRDefault="003F7282" w:rsidP="00C56865">
            <w:pPr>
              <w:pStyle w:val="10"/>
              <w:snapToGrid w:val="0"/>
              <w:spacing w:line="240" w:lineRule="auto"/>
              <w:ind w:firstLineChars="0" w:firstLine="420"/>
            </w:pPr>
            <w:r w:rsidRPr="00C6441B">
              <w:t>1</w:t>
            </w:r>
            <w:r w:rsidRPr="00C6441B">
              <w:t>．提供对数据进行编辑跟踪、版本管理、以及同步复制的功能，通过同步复制功能可以实现库与库之间的在线或者离线同步，同步复制包括三种方式，签入签出方式、单向、双向。支持宗</w:t>
            </w:r>
            <w:proofErr w:type="gramStart"/>
            <w:r w:rsidRPr="00C6441B">
              <w:t>地结构</w:t>
            </w:r>
            <w:proofErr w:type="gramEnd"/>
            <w:r w:rsidRPr="00C6441B">
              <w:t>数据管理。</w:t>
            </w:r>
          </w:p>
          <w:p w14:paraId="55E90D61" w14:textId="77777777" w:rsidR="003F7282" w:rsidRPr="00C6441B" w:rsidRDefault="003F7282" w:rsidP="00C56865">
            <w:pPr>
              <w:pStyle w:val="10"/>
              <w:snapToGrid w:val="0"/>
              <w:spacing w:line="240" w:lineRule="auto"/>
              <w:ind w:firstLineChars="0" w:firstLine="420"/>
            </w:pPr>
            <w:r w:rsidRPr="00C6441B">
              <w:t>2</w:t>
            </w:r>
            <w:r w:rsidRPr="00C6441B">
              <w:t>．</w:t>
            </w:r>
            <w:r w:rsidRPr="00C6441B">
              <w:rPr>
                <w:rFonts w:ascii="Segoe UI Symbol" w:hAnsi="Segoe UI Symbol" w:cs="Segoe UI Symbol"/>
              </w:rPr>
              <w:t>★</w:t>
            </w:r>
            <w:r w:rsidRPr="00C6441B">
              <w:t>支持使用深度学习算法进行交互式三维对象检测</w:t>
            </w:r>
          </w:p>
          <w:p w14:paraId="68B3164E" w14:textId="77777777" w:rsidR="003F7282" w:rsidRPr="00C6441B" w:rsidRDefault="003F7282" w:rsidP="00C56865">
            <w:pPr>
              <w:pStyle w:val="10"/>
              <w:snapToGrid w:val="0"/>
              <w:spacing w:line="240" w:lineRule="auto"/>
              <w:ind w:firstLineChars="0" w:firstLine="420"/>
            </w:pPr>
            <w:r w:rsidRPr="00C6441B">
              <w:t>3</w:t>
            </w:r>
            <w:r w:rsidRPr="00C6441B">
              <w:t>．</w:t>
            </w:r>
            <w:r w:rsidRPr="00C6441B">
              <w:rPr>
                <w:rFonts w:ascii="Segoe UI Symbol" w:hAnsi="Segoe UI Symbol" w:cs="Segoe UI Symbol"/>
              </w:rPr>
              <w:t>★</w:t>
            </w:r>
            <w:r w:rsidRPr="00C6441B">
              <w:t>支持基于区域网平差技术的高精度</w:t>
            </w:r>
            <w:r w:rsidRPr="00C6441B">
              <w:t>DOM</w:t>
            </w:r>
            <w:r w:rsidRPr="00C6441B">
              <w:t>底图生产，可自动创建连接点，添加控制点，支持</w:t>
            </w:r>
            <w:proofErr w:type="spellStart"/>
            <w:r w:rsidRPr="00C6441B">
              <w:t>rpc</w:t>
            </w:r>
            <w:proofErr w:type="spellEnd"/>
            <w:r w:rsidRPr="00C6441B">
              <w:t>模型的平差模型，支持平差方案应用与取消，提高地物几何定位精度，优化重叠区域地物显示，实现大规模卫星影像生产。</w:t>
            </w:r>
          </w:p>
          <w:p w14:paraId="396BA6E5" w14:textId="77777777" w:rsidR="003F7282" w:rsidRPr="00C6441B" w:rsidRDefault="003F7282" w:rsidP="00C56865">
            <w:pPr>
              <w:pStyle w:val="10"/>
              <w:snapToGrid w:val="0"/>
              <w:spacing w:line="240" w:lineRule="auto"/>
              <w:ind w:firstLineChars="0" w:firstLine="420"/>
            </w:pPr>
            <w:r w:rsidRPr="00C6441B">
              <w:t>4</w:t>
            </w:r>
            <w:r w:rsidRPr="00C6441B">
              <w:t>．支持国内外常用影像数据直接入库管理，包括：资源系列、高分系列、天绘，</w:t>
            </w:r>
            <w:proofErr w:type="spellStart"/>
            <w:r w:rsidRPr="00C6441B">
              <w:t>WorldView</w:t>
            </w:r>
            <w:proofErr w:type="spellEnd"/>
            <w:r w:rsidRPr="00C6441B">
              <w:t xml:space="preserve"> 1/2</w:t>
            </w:r>
            <w:r w:rsidRPr="00C6441B">
              <w:t>、</w:t>
            </w:r>
            <w:r w:rsidRPr="00C6441B">
              <w:t>GeoEye-1</w:t>
            </w:r>
            <w:r w:rsidRPr="00C6441B">
              <w:t>、</w:t>
            </w:r>
            <w:proofErr w:type="spellStart"/>
            <w:r w:rsidRPr="00C6441B">
              <w:t>RapidEye</w:t>
            </w:r>
            <w:proofErr w:type="spellEnd"/>
            <w:r w:rsidRPr="00C6441B">
              <w:t>、</w:t>
            </w:r>
            <w:r w:rsidRPr="00C6441B">
              <w:t>IKONOS</w:t>
            </w:r>
            <w:r w:rsidRPr="00C6441B">
              <w:t>、</w:t>
            </w:r>
            <w:proofErr w:type="spellStart"/>
            <w:r w:rsidRPr="00C6441B">
              <w:t>QuickBird</w:t>
            </w:r>
            <w:proofErr w:type="spellEnd"/>
            <w:r w:rsidRPr="00C6441B">
              <w:t>、</w:t>
            </w:r>
            <w:r w:rsidRPr="00C6441B">
              <w:t>Spot</w:t>
            </w:r>
            <w:r w:rsidRPr="00C6441B">
              <w:t>、</w:t>
            </w:r>
            <w:r w:rsidRPr="00C6441B">
              <w:t>Landsat 5 TM</w:t>
            </w:r>
            <w:r w:rsidRPr="00C6441B">
              <w:t>，</w:t>
            </w:r>
            <w:r w:rsidRPr="00C6441B">
              <w:t xml:space="preserve"> Landsat 7 ETM+</w:t>
            </w:r>
            <w:r w:rsidRPr="00C6441B">
              <w:t>以及空三解算成果数据。</w:t>
            </w:r>
          </w:p>
          <w:p w14:paraId="71EE82FE" w14:textId="77777777" w:rsidR="003F7282" w:rsidRPr="00C6441B" w:rsidRDefault="003F7282" w:rsidP="00C56865">
            <w:pPr>
              <w:pStyle w:val="10"/>
              <w:snapToGrid w:val="0"/>
              <w:spacing w:line="240" w:lineRule="auto"/>
              <w:ind w:firstLineChars="0" w:firstLine="420"/>
            </w:pPr>
            <w:r w:rsidRPr="00C6441B">
              <w:t>5</w:t>
            </w:r>
            <w:r w:rsidRPr="00C6441B">
              <w:t>．支持常用国产遥感卫星影像产品，能够完成国产卫星影像的高精度正射校正、影像融合。要求支持的卫星至少包括高分一号、高分二号、高分四号、环境卫星、资源一号、资源三号、</w:t>
            </w:r>
            <w:proofErr w:type="gramStart"/>
            <w:r w:rsidRPr="00C6441B">
              <w:t>天绘一号</w:t>
            </w:r>
            <w:proofErr w:type="gramEnd"/>
            <w:r w:rsidRPr="00C6441B">
              <w:t>、吉林一号。</w:t>
            </w:r>
          </w:p>
          <w:p w14:paraId="56D01759" w14:textId="66244860" w:rsidR="003F7282" w:rsidRPr="00F375E1" w:rsidRDefault="003F7282" w:rsidP="0096017E">
            <w:pPr>
              <w:widowControl/>
              <w:adjustRightInd w:val="0"/>
              <w:snapToGrid w:val="0"/>
              <w:ind w:firstLineChars="200" w:firstLine="420"/>
              <w:rPr>
                <w:rFonts w:ascii="宋体" w:hAnsi="宋体" w:cs="宋体"/>
                <w:color w:val="000000"/>
                <w:kern w:val="0"/>
                <w:sz w:val="20"/>
                <w:szCs w:val="20"/>
              </w:rPr>
            </w:pPr>
            <w:r w:rsidRPr="00C6441B">
              <w:t>6</w:t>
            </w:r>
            <w:r w:rsidRPr="00C6441B">
              <w:t>．提供多种常用栅格数据的读取、显示、格式转换、镶嵌、分析等功能；支持与矢量数据的叠加显示，提供卷帘、影像透明设置工具，增强数据浏览效果。</w:t>
            </w:r>
          </w:p>
        </w:tc>
      </w:tr>
      <w:tr w:rsidR="003F7282" w:rsidRPr="00F375E1" w14:paraId="1D752549" w14:textId="480405F0" w:rsidTr="003F7282">
        <w:trPr>
          <w:trHeight w:val="70"/>
          <w:jc w:val="center"/>
        </w:trPr>
        <w:tc>
          <w:tcPr>
            <w:tcW w:w="830" w:type="dxa"/>
            <w:vMerge/>
            <w:vAlign w:val="center"/>
          </w:tcPr>
          <w:p w14:paraId="4ADA3FBB" w14:textId="2EE1B87D" w:rsidR="003F7282" w:rsidRPr="00F375E1" w:rsidRDefault="003F7282" w:rsidP="00C56865">
            <w:pPr>
              <w:jc w:val="center"/>
              <w:rPr>
                <w:rFonts w:ascii="宋体" w:hAnsi="宋体"/>
                <w:szCs w:val="18"/>
              </w:rPr>
            </w:pPr>
          </w:p>
        </w:tc>
        <w:tc>
          <w:tcPr>
            <w:tcW w:w="1134" w:type="dxa"/>
            <w:vMerge/>
          </w:tcPr>
          <w:p w14:paraId="27F8DCA7" w14:textId="77777777" w:rsidR="003F7282" w:rsidRPr="00C6441B" w:rsidRDefault="003F7282" w:rsidP="00C56865">
            <w:pPr>
              <w:jc w:val="center"/>
              <w:rPr>
                <w:color w:val="000000"/>
                <w:kern w:val="0"/>
              </w:rPr>
            </w:pPr>
          </w:p>
        </w:tc>
        <w:tc>
          <w:tcPr>
            <w:tcW w:w="1199" w:type="dxa"/>
            <w:tcBorders>
              <w:top w:val="single" w:sz="4" w:space="0" w:color="auto"/>
            </w:tcBorders>
            <w:vAlign w:val="center"/>
          </w:tcPr>
          <w:p w14:paraId="31CBD8E1" w14:textId="516843AB" w:rsidR="003F7282" w:rsidRPr="00F375E1" w:rsidRDefault="003F7282" w:rsidP="00C56865">
            <w:pPr>
              <w:jc w:val="center"/>
              <w:rPr>
                <w:rFonts w:cs="Arial"/>
                <w:color w:val="000000"/>
              </w:rPr>
            </w:pPr>
            <w:proofErr w:type="spellStart"/>
            <w:r w:rsidRPr="00C6441B">
              <w:rPr>
                <w:color w:val="000000"/>
                <w:kern w:val="0"/>
              </w:rPr>
              <w:t>GeoScene</w:t>
            </w:r>
            <w:proofErr w:type="spellEnd"/>
            <w:r w:rsidRPr="00C6441B">
              <w:rPr>
                <w:color w:val="000000"/>
                <w:kern w:val="0"/>
              </w:rPr>
              <w:t>专业桌面空间分析扩展软件院校包</w:t>
            </w:r>
            <w:r w:rsidRPr="00C6441B">
              <w:rPr>
                <w:color w:val="000000"/>
                <w:kern w:val="0"/>
              </w:rPr>
              <w:t>-100</w:t>
            </w:r>
            <w:r w:rsidRPr="00C6441B">
              <w:rPr>
                <w:color w:val="000000"/>
                <w:kern w:val="0"/>
              </w:rPr>
              <w:t>用户</w:t>
            </w:r>
          </w:p>
        </w:tc>
        <w:tc>
          <w:tcPr>
            <w:tcW w:w="567" w:type="dxa"/>
            <w:tcBorders>
              <w:top w:val="single" w:sz="4" w:space="0" w:color="auto"/>
            </w:tcBorders>
            <w:vAlign w:val="center"/>
          </w:tcPr>
          <w:p w14:paraId="744BF173" w14:textId="41C18DAB"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t>1</w:t>
            </w:r>
          </w:p>
        </w:tc>
        <w:tc>
          <w:tcPr>
            <w:tcW w:w="5668" w:type="dxa"/>
            <w:tcBorders>
              <w:top w:val="single" w:sz="4" w:space="0" w:color="auto"/>
            </w:tcBorders>
            <w:vAlign w:val="center"/>
          </w:tcPr>
          <w:p w14:paraId="7CE5B52D" w14:textId="77777777" w:rsidR="003F7282" w:rsidRPr="00C6441B" w:rsidRDefault="003F7282" w:rsidP="00C56865">
            <w:pPr>
              <w:pStyle w:val="10"/>
              <w:snapToGrid w:val="0"/>
              <w:spacing w:line="240" w:lineRule="auto"/>
              <w:ind w:firstLineChars="0" w:firstLine="420"/>
            </w:pPr>
            <w:r w:rsidRPr="00C6441B">
              <w:t>1</w:t>
            </w:r>
            <w:r w:rsidRPr="00C6441B">
              <w:t>．</w:t>
            </w:r>
            <w:r w:rsidRPr="00C6441B">
              <w:rPr>
                <w:rFonts w:ascii="Segoe UI Symbol" w:hAnsi="Segoe UI Symbol" w:cs="Segoe UI Symbol"/>
              </w:rPr>
              <w:t>★</w:t>
            </w:r>
            <w:r w:rsidRPr="00C6441B">
              <w:t>提供功能丰富的空间分析工具集，包括：空间叠加工具、邻近分析工具、数据管理工具、数据转换工具、空间统计分析等。</w:t>
            </w:r>
          </w:p>
          <w:p w14:paraId="13647942" w14:textId="77777777" w:rsidR="003F7282" w:rsidRPr="00C6441B" w:rsidRDefault="003F7282" w:rsidP="00C56865">
            <w:pPr>
              <w:pStyle w:val="10"/>
              <w:snapToGrid w:val="0"/>
              <w:spacing w:line="240" w:lineRule="auto"/>
              <w:ind w:firstLineChars="0" w:firstLine="420"/>
            </w:pPr>
            <w:r w:rsidRPr="00C6441B">
              <w:t>2</w:t>
            </w:r>
            <w:r w:rsidRPr="00C6441B">
              <w:t>．支持自动化执行多种地理处理分析工具，以及可视化的搭建分析流程模型。</w:t>
            </w:r>
          </w:p>
          <w:p w14:paraId="108CA0D6" w14:textId="77777777" w:rsidR="003F7282" w:rsidRPr="00C6441B" w:rsidRDefault="003F7282" w:rsidP="00C56865">
            <w:pPr>
              <w:pStyle w:val="10"/>
              <w:snapToGrid w:val="0"/>
              <w:spacing w:line="240" w:lineRule="auto"/>
              <w:ind w:firstLineChars="0" w:firstLine="420"/>
            </w:pPr>
            <w:r w:rsidRPr="00C6441B">
              <w:t>3</w:t>
            </w:r>
            <w:r w:rsidRPr="00C6441B">
              <w:t>．【水文分析】提供水文分析功能，支持填洼分析、流向分析、流量分析、栅格河网提取、汇水区分析等操作。</w:t>
            </w:r>
          </w:p>
          <w:p w14:paraId="7E02ECA2" w14:textId="77777777" w:rsidR="003F7282" w:rsidRPr="00C6441B" w:rsidRDefault="003F7282" w:rsidP="00C56865">
            <w:pPr>
              <w:pStyle w:val="10"/>
              <w:snapToGrid w:val="0"/>
              <w:spacing w:line="240" w:lineRule="auto"/>
              <w:ind w:firstLineChars="0" w:firstLine="420"/>
            </w:pPr>
            <w:r w:rsidRPr="00C6441B">
              <w:t>4</w:t>
            </w:r>
            <w:r w:rsidRPr="00C6441B">
              <w:t>．【叠加分析】提供模糊隶属度、模糊叠加、查找区域、加权叠加、加权总和等叠加分析工具。</w:t>
            </w:r>
          </w:p>
          <w:p w14:paraId="513CFA36" w14:textId="77777777" w:rsidR="003F7282" w:rsidRPr="00C6441B" w:rsidRDefault="003F7282" w:rsidP="00C56865">
            <w:pPr>
              <w:pStyle w:val="10"/>
              <w:snapToGrid w:val="0"/>
              <w:spacing w:line="240" w:lineRule="auto"/>
              <w:ind w:firstLineChars="0" w:firstLine="420"/>
            </w:pPr>
            <w:r w:rsidRPr="00C6441B">
              <w:t>5</w:t>
            </w:r>
            <w:r w:rsidRPr="00C6441B">
              <w:t>．【插值分析】提供多种算法进行</w:t>
            </w:r>
            <w:r w:rsidRPr="00C6441B">
              <w:t>DEM</w:t>
            </w:r>
            <w:r w:rsidRPr="00C6441B">
              <w:t>内插，例如</w:t>
            </w:r>
            <w:r w:rsidRPr="00C6441B">
              <w:t>IDW</w:t>
            </w:r>
            <w:r w:rsidRPr="00C6441B">
              <w:t>、克里金、自然邻域、样条、趋势面等。</w:t>
            </w:r>
          </w:p>
          <w:p w14:paraId="2B57D118" w14:textId="77777777" w:rsidR="003F7282" w:rsidRPr="00C6441B" w:rsidRDefault="003F7282" w:rsidP="00C56865">
            <w:pPr>
              <w:pStyle w:val="10"/>
              <w:snapToGrid w:val="0"/>
              <w:spacing w:line="240" w:lineRule="auto"/>
              <w:ind w:firstLineChars="0" w:firstLine="420"/>
            </w:pPr>
            <w:r w:rsidRPr="00C6441B">
              <w:t>6</w:t>
            </w:r>
            <w:r w:rsidRPr="00C6441B">
              <w:t>．【密度分析】支持进行核密度分析、线密度分析、点密度分析等密度分析操作。</w:t>
            </w:r>
          </w:p>
          <w:p w14:paraId="207AAE15" w14:textId="62FD59A3" w:rsidR="003F7282" w:rsidRPr="00F375E1" w:rsidRDefault="003F7282" w:rsidP="00C56865">
            <w:pPr>
              <w:snapToGrid w:val="0"/>
              <w:rPr>
                <w:rFonts w:hAnsi="宋体"/>
                <w:sz w:val="24"/>
              </w:rPr>
            </w:pPr>
            <w:r w:rsidRPr="00C6441B">
              <w:t>7</w:t>
            </w:r>
            <w:r w:rsidRPr="00C6441B">
              <w:t>．【区域分析】提供区域填充、区域制表、分区几何统计、分区统计、以表格显示分区几何统计、创建区域直方图、以表格显示分区统计等区域分析工具。</w:t>
            </w:r>
          </w:p>
        </w:tc>
      </w:tr>
      <w:tr w:rsidR="003F7282" w:rsidRPr="00F375E1" w14:paraId="6F6A214E" w14:textId="7EBDCAC7" w:rsidTr="003F7282">
        <w:trPr>
          <w:trHeight w:val="70"/>
          <w:jc w:val="center"/>
        </w:trPr>
        <w:tc>
          <w:tcPr>
            <w:tcW w:w="830" w:type="dxa"/>
            <w:vMerge/>
            <w:vAlign w:val="center"/>
          </w:tcPr>
          <w:p w14:paraId="32242A33" w14:textId="3CA7EE46" w:rsidR="003F7282" w:rsidRPr="00F375E1" w:rsidRDefault="003F7282" w:rsidP="00C56865">
            <w:pPr>
              <w:jc w:val="center"/>
              <w:rPr>
                <w:rFonts w:ascii="宋体" w:hAnsi="宋体"/>
                <w:szCs w:val="18"/>
              </w:rPr>
            </w:pPr>
          </w:p>
        </w:tc>
        <w:tc>
          <w:tcPr>
            <w:tcW w:w="1134" w:type="dxa"/>
            <w:vMerge/>
          </w:tcPr>
          <w:p w14:paraId="52E8C2F7" w14:textId="77777777" w:rsidR="003F7282" w:rsidRPr="00C6441B" w:rsidRDefault="003F7282" w:rsidP="00C56865">
            <w:pPr>
              <w:jc w:val="center"/>
              <w:rPr>
                <w:color w:val="000000"/>
                <w:kern w:val="0"/>
              </w:rPr>
            </w:pPr>
          </w:p>
        </w:tc>
        <w:tc>
          <w:tcPr>
            <w:tcW w:w="1199" w:type="dxa"/>
            <w:tcBorders>
              <w:top w:val="single" w:sz="4" w:space="0" w:color="auto"/>
              <w:bottom w:val="single" w:sz="4" w:space="0" w:color="auto"/>
            </w:tcBorders>
            <w:vAlign w:val="center"/>
          </w:tcPr>
          <w:p w14:paraId="3073C7B6" w14:textId="1135AADE" w:rsidR="003F7282" w:rsidRPr="00F375E1" w:rsidRDefault="003F7282" w:rsidP="00C56865">
            <w:pPr>
              <w:jc w:val="center"/>
              <w:rPr>
                <w:rFonts w:cs="Arial"/>
                <w:color w:val="000000"/>
              </w:rPr>
            </w:pPr>
            <w:proofErr w:type="spellStart"/>
            <w:r w:rsidRPr="00C6441B">
              <w:rPr>
                <w:color w:val="000000"/>
                <w:kern w:val="0"/>
              </w:rPr>
              <w:t>GeoScene</w:t>
            </w:r>
            <w:proofErr w:type="spellEnd"/>
            <w:r w:rsidRPr="00C6441B">
              <w:rPr>
                <w:color w:val="000000"/>
                <w:kern w:val="0"/>
              </w:rPr>
              <w:t>专业桌面地统计分析扩展软件院校包</w:t>
            </w:r>
            <w:r w:rsidRPr="00C6441B">
              <w:rPr>
                <w:color w:val="000000"/>
                <w:kern w:val="0"/>
              </w:rPr>
              <w:t>-100</w:t>
            </w:r>
            <w:r w:rsidRPr="00C6441B">
              <w:rPr>
                <w:color w:val="000000"/>
                <w:kern w:val="0"/>
              </w:rPr>
              <w:t>用户</w:t>
            </w:r>
          </w:p>
        </w:tc>
        <w:tc>
          <w:tcPr>
            <w:tcW w:w="567" w:type="dxa"/>
            <w:tcBorders>
              <w:top w:val="single" w:sz="4" w:space="0" w:color="auto"/>
              <w:bottom w:val="single" w:sz="4" w:space="0" w:color="auto"/>
            </w:tcBorders>
            <w:vAlign w:val="center"/>
          </w:tcPr>
          <w:p w14:paraId="64C15B25" w14:textId="3964A2ED"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t>1</w:t>
            </w:r>
          </w:p>
        </w:tc>
        <w:tc>
          <w:tcPr>
            <w:tcW w:w="5668" w:type="dxa"/>
            <w:tcBorders>
              <w:top w:val="single" w:sz="4" w:space="0" w:color="auto"/>
              <w:bottom w:val="single" w:sz="4" w:space="0" w:color="auto"/>
            </w:tcBorders>
            <w:vAlign w:val="center"/>
          </w:tcPr>
          <w:p w14:paraId="5F40E9A6" w14:textId="77777777" w:rsidR="003F7282" w:rsidRPr="00C6441B" w:rsidRDefault="003F7282" w:rsidP="00C56865">
            <w:pPr>
              <w:pStyle w:val="10"/>
              <w:snapToGrid w:val="0"/>
              <w:spacing w:line="240" w:lineRule="auto"/>
              <w:ind w:firstLineChars="0" w:firstLine="420"/>
            </w:pPr>
            <w:r w:rsidRPr="00C6441B">
              <w:t>1</w:t>
            </w:r>
            <w:r w:rsidRPr="00C6441B">
              <w:t>．提供地统计模拟工具，如基于</w:t>
            </w:r>
            <w:proofErr w:type="gramStart"/>
            <w:r w:rsidRPr="00C6441B">
              <w:t>简单克</w:t>
            </w:r>
            <w:proofErr w:type="gramEnd"/>
            <w:r w:rsidRPr="00C6441B">
              <w:t>里金模型执行条件或</w:t>
            </w:r>
            <w:proofErr w:type="gramStart"/>
            <w:r w:rsidRPr="00C6441B">
              <w:t>非条件</w:t>
            </w:r>
            <w:proofErr w:type="gramEnd"/>
            <w:r w:rsidRPr="00C6441B">
              <w:t>地统计模拟。</w:t>
            </w:r>
          </w:p>
          <w:p w14:paraId="5850722D" w14:textId="77777777" w:rsidR="003F7282" w:rsidRPr="00C6441B" w:rsidRDefault="003F7282" w:rsidP="00C56865">
            <w:pPr>
              <w:pStyle w:val="10"/>
              <w:snapToGrid w:val="0"/>
              <w:spacing w:line="240" w:lineRule="auto"/>
              <w:ind w:firstLineChars="0" w:firstLine="420"/>
            </w:pPr>
            <w:r w:rsidRPr="00C6441B">
              <w:t>2</w:t>
            </w:r>
            <w:r w:rsidRPr="00C6441B">
              <w:t>．提供地统计预处理和后处理工具，如交叉验证工具、生成子集面工具、划分子集要素工具、基于邻域</w:t>
            </w:r>
            <w:proofErr w:type="gramStart"/>
            <w:r w:rsidRPr="00C6441B">
              <w:t>创建图层工具</w:t>
            </w:r>
            <w:proofErr w:type="gramEnd"/>
            <w:r w:rsidRPr="00C6441B">
              <w:t>、灵敏度分析工具。</w:t>
            </w:r>
          </w:p>
          <w:p w14:paraId="68D285F6" w14:textId="2138FF44" w:rsidR="003F7282" w:rsidRPr="00F375E1" w:rsidRDefault="003F7282" w:rsidP="0096017E">
            <w:pPr>
              <w:snapToGrid w:val="0"/>
              <w:ind w:firstLineChars="200" w:firstLine="420"/>
              <w:rPr>
                <w:rFonts w:hAnsi="宋体"/>
                <w:sz w:val="24"/>
              </w:rPr>
            </w:pPr>
            <w:r w:rsidRPr="00C6441B">
              <w:t>3</w:t>
            </w:r>
            <w:r w:rsidRPr="00C6441B">
              <w:t>．提供多种插值方式，如</w:t>
            </w:r>
            <w:r w:rsidRPr="00C6441B">
              <w:t>EBK</w:t>
            </w:r>
            <w:r w:rsidRPr="00C6441B">
              <w:t>回归预测插值法、</w:t>
            </w:r>
            <w:proofErr w:type="gramStart"/>
            <w:r w:rsidRPr="00C6441B">
              <w:t>反距离</w:t>
            </w:r>
            <w:proofErr w:type="gramEnd"/>
            <w:r w:rsidRPr="00C6441B">
              <w:t>权重（</w:t>
            </w:r>
            <w:r w:rsidRPr="00C6441B">
              <w:t>IDW</w:t>
            </w:r>
            <w:r w:rsidRPr="00C6441B">
              <w:t>）插值法、移动窗口克里金插值法、经验贝叶斯克里金插值法、</w:t>
            </w:r>
            <w:r w:rsidRPr="00C6441B">
              <w:t>3D</w:t>
            </w:r>
            <w:r w:rsidRPr="00C6441B">
              <w:t>经验贝叶斯克里金插值法、全局多项式插值法、局部多项式插值法、含障碍的扩散插值法、含障碍</w:t>
            </w:r>
            <w:r w:rsidRPr="00C6441B">
              <w:lastRenderedPageBreak/>
              <w:t>的核插值法、径向基函数插值法。</w:t>
            </w:r>
          </w:p>
        </w:tc>
      </w:tr>
      <w:tr w:rsidR="003F7282" w:rsidRPr="00F375E1" w14:paraId="2AB057EF" w14:textId="21CA0A18" w:rsidTr="003F7282">
        <w:trPr>
          <w:trHeight w:val="70"/>
          <w:jc w:val="center"/>
        </w:trPr>
        <w:tc>
          <w:tcPr>
            <w:tcW w:w="830" w:type="dxa"/>
            <w:vMerge/>
            <w:vAlign w:val="center"/>
          </w:tcPr>
          <w:p w14:paraId="558C9F9A" w14:textId="003F83E2" w:rsidR="003F7282" w:rsidRPr="00F375E1" w:rsidRDefault="003F7282" w:rsidP="00C56865">
            <w:pPr>
              <w:jc w:val="center"/>
              <w:rPr>
                <w:rFonts w:ascii="宋体" w:hAnsi="宋体"/>
                <w:szCs w:val="18"/>
              </w:rPr>
            </w:pPr>
          </w:p>
        </w:tc>
        <w:tc>
          <w:tcPr>
            <w:tcW w:w="1134" w:type="dxa"/>
            <w:vMerge/>
          </w:tcPr>
          <w:p w14:paraId="124D1F1A" w14:textId="77777777" w:rsidR="003F7282" w:rsidRPr="00C6441B" w:rsidRDefault="003F7282" w:rsidP="00C56865">
            <w:pPr>
              <w:jc w:val="center"/>
              <w:rPr>
                <w:color w:val="000000"/>
                <w:kern w:val="0"/>
              </w:rPr>
            </w:pPr>
          </w:p>
        </w:tc>
        <w:tc>
          <w:tcPr>
            <w:tcW w:w="1199" w:type="dxa"/>
            <w:tcBorders>
              <w:top w:val="single" w:sz="4" w:space="0" w:color="auto"/>
              <w:bottom w:val="single" w:sz="4" w:space="0" w:color="auto"/>
            </w:tcBorders>
            <w:vAlign w:val="center"/>
          </w:tcPr>
          <w:p w14:paraId="0ED3B0F0" w14:textId="468C6009" w:rsidR="003F7282" w:rsidRPr="00F375E1" w:rsidRDefault="003F7282" w:rsidP="00C56865">
            <w:pPr>
              <w:jc w:val="center"/>
              <w:rPr>
                <w:rFonts w:cs="Arial"/>
                <w:color w:val="000000"/>
              </w:rPr>
            </w:pPr>
            <w:proofErr w:type="spellStart"/>
            <w:r w:rsidRPr="00C6441B">
              <w:rPr>
                <w:color w:val="000000"/>
                <w:kern w:val="0"/>
              </w:rPr>
              <w:t>GeoScene</w:t>
            </w:r>
            <w:proofErr w:type="spellEnd"/>
            <w:r w:rsidRPr="00C6441B">
              <w:rPr>
                <w:color w:val="000000"/>
                <w:kern w:val="0"/>
              </w:rPr>
              <w:t>专业桌面三维分析扩展软件院校包</w:t>
            </w:r>
            <w:r w:rsidRPr="00C6441B">
              <w:rPr>
                <w:color w:val="000000"/>
                <w:kern w:val="0"/>
              </w:rPr>
              <w:t>-100</w:t>
            </w:r>
            <w:r w:rsidRPr="00C6441B">
              <w:rPr>
                <w:color w:val="000000"/>
                <w:kern w:val="0"/>
              </w:rPr>
              <w:t>用户</w:t>
            </w:r>
          </w:p>
        </w:tc>
        <w:tc>
          <w:tcPr>
            <w:tcW w:w="567" w:type="dxa"/>
            <w:tcBorders>
              <w:top w:val="single" w:sz="4" w:space="0" w:color="auto"/>
              <w:bottom w:val="single" w:sz="4" w:space="0" w:color="auto"/>
            </w:tcBorders>
            <w:vAlign w:val="center"/>
          </w:tcPr>
          <w:p w14:paraId="6A37A06E" w14:textId="62B2296B"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t>1</w:t>
            </w:r>
          </w:p>
        </w:tc>
        <w:tc>
          <w:tcPr>
            <w:tcW w:w="5668" w:type="dxa"/>
            <w:tcBorders>
              <w:top w:val="single" w:sz="4" w:space="0" w:color="auto"/>
              <w:bottom w:val="single" w:sz="4" w:space="0" w:color="auto"/>
            </w:tcBorders>
            <w:vAlign w:val="center"/>
          </w:tcPr>
          <w:p w14:paraId="775D90E9" w14:textId="77777777" w:rsidR="003F7282" w:rsidRPr="00C6441B" w:rsidRDefault="003F7282" w:rsidP="00C56865">
            <w:pPr>
              <w:pStyle w:val="10"/>
              <w:snapToGrid w:val="0"/>
              <w:spacing w:line="240" w:lineRule="auto"/>
              <w:ind w:firstLineChars="0" w:firstLine="420"/>
            </w:pPr>
            <w:r w:rsidRPr="00C6441B">
              <w:t>1</w:t>
            </w:r>
            <w:r w:rsidRPr="00C6441B">
              <w:t>．支持激光雷达数据，能够对其集成管理、二三维融合的显示、进行栅格表面分析，以及发布为影像服务进行共享。</w:t>
            </w:r>
          </w:p>
          <w:p w14:paraId="5B8D4137" w14:textId="77777777" w:rsidR="003F7282" w:rsidRPr="00C6441B" w:rsidRDefault="003F7282" w:rsidP="00C56865">
            <w:pPr>
              <w:pStyle w:val="10"/>
              <w:snapToGrid w:val="0"/>
              <w:spacing w:line="240" w:lineRule="auto"/>
              <w:ind w:firstLineChars="0" w:firstLine="420"/>
            </w:pPr>
            <w:r w:rsidRPr="00C6441B">
              <w:t>2</w:t>
            </w:r>
            <w:r w:rsidRPr="00C6441B">
              <w:t>．支持构造视线、视线分析、视域分析、使用测地线方法的视域分析、视点分析、可见性分析、太阳阴影体、太阳阴影频率、天际线、天际线图、天际线障碍物、通视分析、通视性分析等可见性分析操作。</w:t>
            </w:r>
          </w:p>
          <w:p w14:paraId="550BBD83" w14:textId="77777777" w:rsidR="003F7282" w:rsidRPr="00C6441B" w:rsidRDefault="003F7282" w:rsidP="00C56865">
            <w:pPr>
              <w:pStyle w:val="10"/>
              <w:snapToGrid w:val="0"/>
              <w:spacing w:line="240" w:lineRule="auto"/>
              <w:ind w:firstLineChars="0" w:firstLine="420"/>
            </w:pPr>
            <w:r w:rsidRPr="00C6441B">
              <w:t>3</w:t>
            </w:r>
            <w:r w:rsidRPr="00C6441B">
              <w:t>．支持计算表面等值线、表面坡度、表面坡向，支持定位异常值等表面分析操作。</w:t>
            </w:r>
          </w:p>
          <w:p w14:paraId="3E721EF6" w14:textId="77777777" w:rsidR="003F7282" w:rsidRPr="00C6441B" w:rsidRDefault="003F7282" w:rsidP="00C56865">
            <w:pPr>
              <w:pStyle w:val="10"/>
              <w:snapToGrid w:val="0"/>
              <w:spacing w:line="240" w:lineRule="auto"/>
              <w:ind w:firstLineChars="0" w:firstLine="420"/>
            </w:pPr>
            <w:r w:rsidRPr="00C6441B">
              <w:t>4</w:t>
            </w:r>
            <w:r w:rsidRPr="00C6441B">
              <w:t>．支持从</w:t>
            </w:r>
            <w:r w:rsidRPr="00C6441B">
              <w:t>LAS</w:t>
            </w:r>
            <w:r w:rsidRPr="00C6441B">
              <w:t>建筑物提取多面体、从点云中提取供电线路、从网格中提取多面体、多面体覆盖区、规则化建筑物覆盖区、规则化临近建筑物覆盖区等提取分析操作。</w:t>
            </w:r>
          </w:p>
          <w:p w14:paraId="3B1A8B13" w14:textId="77777777" w:rsidR="003F7282" w:rsidRPr="00C6441B" w:rsidRDefault="003F7282" w:rsidP="00C56865">
            <w:pPr>
              <w:pStyle w:val="10"/>
              <w:snapToGrid w:val="0"/>
              <w:spacing w:line="240" w:lineRule="auto"/>
              <w:ind w:firstLineChars="0" w:firstLine="420"/>
            </w:pPr>
            <w:r w:rsidRPr="00C6441B">
              <w:t>5</w:t>
            </w:r>
            <w:r w:rsidRPr="00C6441B">
              <w:t>．支持</w:t>
            </w:r>
            <w:r w:rsidRPr="00C6441B">
              <w:t>obj</w:t>
            </w:r>
            <w:r w:rsidRPr="00C6441B">
              <w:t>、</w:t>
            </w:r>
            <w:proofErr w:type="spellStart"/>
            <w:r w:rsidRPr="00C6441B">
              <w:t>flt</w:t>
            </w:r>
            <w:proofErr w:type="spellEnd"/>
            <w:r w:rsidRPr="00C6441B">
              <w:t>、</w:t>
            </w:r>
            <w:proofErr w:type="spellStart"/>
            <w:r w:rsidRPr="00C6441B">
              <w:t>dae</w:t>
            </w:r>
            <w:proofErr w:type="spellEnd"/>
            <w:r w:rsidRPr="00C6441B">
              <w:t>、</w:t>
            </w:r>
            <w:proofErr w:type="spellStart"/>
            <w:r w:rsidRPr="00C6441B">
              <w:t>wrl</w:t>
            </w:r>
            <w:proofErr w:type="spellEnd"/>
            <w:r w:rsidRPr="00C6441B">
              <w:t>、</w:t>
            </w:r>
            <w:r w:rsidRPr="00C6441B">
              <w:t>3ds</w:t>
            </w:r>
            <w:r w:rsidRPr="00C6441B">
              <w:t>等多种</w:t>
            </w:r>
            <w:r w:rsidRPr="00C6441B">
              <w:t>3D</w:t>
            </w:r>
            <w:r w:rsidRPr="00C6441B">
              <w:t>数据的接入。</w:t>
            </w:r>
          </w:p>
          <w:p w14:paraId="73129378" w14:textId="04562B3A" w:rsidR="003F7282" w:rsidRPr="00F375E1" w:rsidRDefault="003F7282" w:rsidP="00C56865">
            <w:pPr>
              <w:snapToGrid w:val="0"/>
              <w:rPr>
                <w:rFonts w:hAnsi="宋体"/>
                <w:sz w:val="24"/>
              </w:rPr>
            </w:pPr>
            <w:r w:rsidRPr="00C6441B">
              <w:t>6</w:t>
            </w:r>
            <w:r w:rsidRPr="00C6441B">
              <w:t>．</w:t>
            </w:r>
            <w:r w:rsidRPr="00C6441B">
              <w:rPr>
                <w:rFonts w:ascii="Segoe UI Symbol" w:hAnsi="Segoe UI Symbol" w:cs="Segoe UI Symbol"/>
              </w:rPr>
              <w:t>★</w:t>
            </w:r>
            <w:r w:rsidRPr="00C6441B">
              <w:t>支持</w:t>
            </w:r>
            <w:r w:rsidRPr="00C6441B">
              <w:t>i3sREST</w:t>
            </w:r>
            <w:r w:rsidRPr="00C6441B">
              <w:t>，支持使用桌面端软件在云存储上创建符合</w:t>
            </w:r>
            <w:r w:rsidRPr="00C6441B">
              <w:t>i3sREST</w:t>
            </w:r>
            <w:r w:rsidRPr="00C6441B">
              <w:t>标准的场景图层。</w:t>
            </w:r>
          </w:p>
        </w:tc>
      </w:tr>
      <w:tr w:rsidR="003F7282" w:rsidRPr="00F375E1" w14:paraId="402C0750" w14:textId="7C9FA0D2" w:rsidTr="003F7282">
        <w:trPr>
          <w:trHeight w:val="70"/>
          <w:jc w:val="center"/>
        </w:trPr>
        <w:tc>
          <w:tcPr>
            <w:tcW w:w="830" w:type="dxa"/>
            <w:vMerge/>
            <w:vAlign w:val="center"/>
          </w:tcPr>
          <w:p w14:paraId="10C8F105" w14:textId="13A7CBFB" w:rsidR="003F7282" w:rsidRPr="00F375E1" w:rsidRDefault="003F7282" w:rsidP="00C56865">
            <w:pPr>
              <w:jc w:val="center"/>
              <w:rPr>
                <w:rFonts w:ascii="宋体" w:hAnsi="宋体"/>
                <w:szCs w:val="18"/>
              </w:rPr>
            </w:pPr>
          </w:p>
        </w:tc>
        <w:tc>
          <w:tcPr>
            <w:tcW w:w="1134" w:type="dxa"/>
            <w:vMerge/>
          </w:tcPr>
          <w:p w14:paraId="555A685D" w14:textId="77777777" w:rsidR="003F7282" w:rsidRPr="00C6441B" w:rsidRDefault="003F7282" w:rsidP="00C56865">
            <w:pPr>
              <w:jc w:val="center"/>
              <w:rPr>
                <w:color w:val="000000"/>
                <w:kern w:val="0"/>
              </w:rPr>
            </w:pPr>
          </w:p>
        </w:tc>
        <w:tc>
          <w:tcPr>
            <w:tcW w:w="1199" w:type="dxa"/>
            <w:tcBorders>
              <w:top w:val="single" w:sz="4" w:space="0" w:color="auto"/>
              <w:bottom w:val="single" w:sz="4" w:space="0" w:color="auto"/>
            </w:tcBorders>
            <w:vAlign w:val="center"/>
          </w:tcPr>
          <w:p w14:paraId="07D3070A" w14:textId="33AED627" w:rsidR="003F7282" w:rsidRPr="00C6441B" w:rsidRDefault="003F7282" w:rsidP="00C56865">
            <w:pPr>
              <w:jc w:val="center"/>
              <w:rPr>
                <w:color w:val="000000"/>
                <w:kern w:val="0"/>
              </w:rPr>
            </w:pPr>
            <w:proofErr w:type="spellStart"/>
            <w:r w:rsidRPr="00C6441B">
              <w:rPr>
                <w:color w:val="000000"/>
                <w:kern w:val="0"/>
              </w:rPr>
              <w:t>GeoScene</w:t>
            </w:r>
            <w:proofErr w:type="spellEnd"/>
            <w:r w:rsidRPr="00C6441B">
              <w:rPr>
                <w:color w:val="000000"/>
                <w:kern w:val="0"/>
              </w:rPr>
              <w:t>专业桌面网络分析扩展软件院校包</w:t>
            </w:r>
            <w:r w:rsidRPr="00C6441B">
              <w:rPr>
                <w:color w:val="000000"/>
                <w:kern w:val="0"/>
              </w:rPr>
              <w:t>-100</w:t>
            </w:r>
            <w:r w:rsidRPr="00C6441B">
              <w:rPr>
                <w:color w:val="000000"/>
                <w:kern w:val="0"/>
              </w:rPr>
              <w:t>用户</w:t>
            </w:r>
          </w:p>
        </w:tc>
        <w:tc>
          <w:tcPr>
            <w:tcW w:w="567" w:type="dxa"/>
            <w:tcBorders>
              <w:top w:val="single" w:sz="4" w:space="0" w:color="auto"/>
              <w:bottom w:val="single" w:sz="4" w:space="0" w:color="auto"/>
            </w:tcBorders>
            <w:vAlign w:val="center"/>
          </w:tcPr>
          <w:p w14:paraId="45C1C347" w14:textId="67EBDF03"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t>1</w:t>
            </w:r>
          </w:p>
        </w:tc>
        <w:tc>
          <w:tcPr>
            <w:tcW w:w="5668" w:type="dxa"/>
            <w:tcBorders>
              <w:top w:val="single" w:sz="4" w:space="0" w:color="auto"/>
              <w:bottom w:val="single" w:sz="4" w:space="0" w:color="auto"/>
            </w:tcBorders>
            <w:vAlign w:val="center"/>
          </w:tcPr>
          <w:p w14:paraId="1D9E4DA7" w14:textId="77777777" w:rsidR="003F7282" w:rsidRPr="00C6441B" w:rsidRDefault="003F7282" w:rsidP="00C56865">
            <w:pPr>
              <w:pStyle w:val="10"/>
              <w:snapToGrid w:val="0"/>
              <w:spacing w:line="240" w:lineRule="auto"/>
              <w:ind w:firstLineChars="0" w:firstLine="420"/>
            </w:pPr>
            <w:r w:rsidRPr="00C6441B">
              <w:t>1</w:t>
            </w:r>
            <w:r w:rsidRPr="00C6441B">
              <w:t>．可对各种用于构建交通网模型的网络数据集进行维护。提供创建网络及网络数据集的工具，支持通过模板创建网络数据集、支持对已有网络数据集进行融合。</w:t>
            </w:r>
          </w:p>
          <w:p w14:paraId="5D15C13B" w14:textId="77777777" w:rsidR="003F7282" w:rsidRPr="00C6441B" w:rsidRDefault="003F7282" w:rsidP="00C56865">
            <w:pPr>
              <w:pStyle w:val="10"/>
              <w:snapToGrid w:val="0"/>
              <w:spacing w:line="240" w:lineRule="auto"/>
              <w:ind w:firstLineChars="0" w:firstLine="420"/>
            </w:pPr>
            <w:r w:rsidRPr="00C6441B">
              <w:t>2</w:t>
            </w:r>
            <w:r w:rsidRPr="00C6441B">
              <w:t>．可以对交通网执行路径分析、最近设施点分析、服务区分析、起始</w:t>
            </w:r>
            <w:r w:rsidRPr="00C6441B">
              <w:t>-</w:t>
            </w:r>
            <w:r w:rsidRPr="00C6441B">
              <w:t>目的地成本矩阵分析、车辆配送</w:t>
            </w:r>
            <w:r w:rsidRPr="00C6441B">
              <w:t>(VRP)</w:t>
            </w:r>
            <w:r w:rsidRPr="00C6441B">
              <w:t>分析和位置分配分析等分析操作。</w:t>
            </w:r>
          </w:p>
          <w:p w14:paraId="356D60EC" w14:textId="26A2CBCD" w:rsidR="003F7282" w:rsidRPr="00F375E1" w:rsidRDefault="003F7282" w:rsidP="00C56865">
            <w:pPr>
              <w:snapToGrid w:val="0"/>
              <w:rPr>
                <w:rFonts w:hAnsi="宋体"/>
                <w:sz w:val="24"/>
              </w:rPr>
            </w:pPr>
            <w:r w:rsidRPr="00C6441B">
              <w:t>3</w:t>
            </w:r>
            <w:r w:rsidRPr="00C6441B">
              <w:t>．支持构建专业的交通网络分析模型及复杂连通性交通网络模型（如包含公路、铁路和公交的运输网），支持转弯，单行，通行能力权重设置，支持动态设置障碍。</w:t>
            </w:r>
          </w:p>
        </w:tc>
      </w:tr>
      <w:tr w:rsidR="003F7282" w:rsidRPr="00F375E1" w14:paraId="0355995C" w14:textId="55F893C4" w:rsidTr="003F7282">
        <w:trPr>
          <w:trHeight w:val="70"/>
          <w:jc w:val="center"/>
        </w:trPr>
        <w:tc>
          <w:tcPr>
            <w:tcW w:w="830" w:type="dxa"/>
            <w:vMerge/>
            <w:vAlign w:val="center"/>
          </w:tcPr>
          <w:p w14:paraId="66DEB050" w14:textId="4276D12C" w:rsidR="003F7282" w:rsidRPr="00F375E1" w:rsidRDefault="003F7282" w:rsidP="00C56865">
            <w:pPr>
              <w:jc w:val="center"/>
              <w:rPr>
                <w:rFonts w:ascii="宋体" w:hAnsi="宋体"/>
                <w:szCs w:val="18"/>
              </w:rPr>
            </w:pPr>
          </w:p>
        </w:tc>
        <w:tc>
          <w:tcPr>
            <w:tcW w:w="1134" w:type="dxa"/>
            <w:vMerge/>
          </w:tcPr>
          <w:p w14:paraId="49F7C799" w14:textId="77777777" w:rsidR="003F7282" w:rsidRPr="00C6441B" w:rsidRDefault="003F7282" w:rsidP="00C56865">
            <w:pPr>
              <w:jc w:val="center"/>
              <w:rPr>
                <w:color w:val="000000"/>
                <w:kern w:val="0"/>
              </w:rPr>
            </w:pPr>
          </w:p>
        </w:tc>
        <w:tc>
          <w:tcPr>
            <w:tcW w:w="1199" w:type="dxa"/>
            <w:tcBorders>
              <w:top w:val="single" w:sz="4" w:space="0" w:color="auto"/>
              <w:bottom w:val="single" w:sz="4" w:space="0" w:color="auto"/>
            </w:tcBorders>
            <w:vAlign w:val="center"/>
          </w:tcPr>
          <w:p w14:paraId="081EC81B" w14:textId="08629B98" w:rsidR="003F7282" w:rsidRPr="00C6441B" w:rsidRDefault="003F7282" w:rsidP="00C56865">
            <w:pPr>
              <w:jc w:val="center"/>
              <w:rPr>
                <w:color w:val="000000"/>
                <w:kern w:val="0"/>
              </w:rPr>
            </w:pPr>
            <w:proofErr w:type="spellStart"/>
            <w:r w:rsidRPr="00C6441B">
              <w:rPr>
                <w:color w:val="000000"/>
                <w:kern w:val="0"/>
              </w:rPr>
              <w:t>GeoScene</w:t>
            </w:r>
            <w:proofErr w:type="spellEnd"/>
            <w:r w:rsidRPr="00C6441B">
              <w:rPr>
                <w:color w:val="000000"/>
                <w:kern w:val="0"/>
              </w:rPr>
              <w:t>专业桌面影像分析扩展软件院校包</w:t>
            </w:r>
            <w:r w:rsidRPr="00C6441B">
              <w:rPr>
                <w:color w:val="000000"/>
                <w:kern w:val="0"/>
              </w:rPr>
              <w:t>-100</w:t>
            </w:r>
            <w:r w:rsidRPr="00C6441B">
              <w:rPr>
                <w:color w:val="000000"/>
                <w:kern w:val="0"/>
              </w:rPr>
              <w:t>用户</w:t>
            </w:r>
          </w:p>
        </w:tc>
        <w:tc>
          <w:tcPr>
            <w:tcW w:w="567" w:type="dxa"/>
            <w:tcBorders>
              <w:top w:val="single" w:sz="4" w:space="0" w:color="auto"/>
              <w:bottom w:val="single" w:sz="4" w:space="0" w:color="auto"/>
            </w:tcBorders>
            <w:vAlign w:val="center"/>
          </w:tcPr>
          <w:p w14:paraId="1FEF5B86" w14:textId="5ED75A91"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t>1</w:t>
            </w:r>
          </w:p>
        </w:tc>
        <w:tc>
          <w:tcPr>
            <w:tcW w:w="5668" w:type="dxa"/>
            <w:tcBorders>
              <w:top w:val="single" w:sz="4" w:space="0" w:color="auto"/>
              <w:bottom w:val="single" w:sz="4" w:space="0" w:color="auto"/>
            </w:tcBorders>
            <w:vAlign w:val="center"/>
          </w:tcPr>
          <w:p w14:paraId="303F7E5F" w14:textId="77777777" w:rsidR="003F7282" w:rsidRPr="00C6441B" w:rsidRDefault="003F7282" w:rsidP="00C56865">
            <w:pPr>
              <w:pStyle w:val="10"/>
              <w:snapToGrid w:val="0"/>
              <w:spacing w:line="240" w:lineRule="auto"/>
              <w:ind w:firstLineChars="0" w:firstLine="420"/>
            </w:pPr>
            <w:r w:rsidRPr="00C6441B">
              <w:t>1</w:t>
            </w:r>
            <w:r w:rsidRPr="00C6441B">
              <w:t>．</w:t>
            </w:r>
            <w:r w:rsidRPr="00C6441B">
              <w:rPr>
                <w:rFonts w:ascii="Segoe UI Symbol" w:hAnsi="Segoe UI Symbol" w:cs="Segoe UI Symbol"/>
              </w:rPr>
              <w:t>★</w:t>
            </w:r>
            <w:r w:rsidRPr="00C6441B">
              <w:t>支持光谱特征的影像分割，实现分割结果属性值计算，并且可以基于分割结果进行影像分类。</w:t>
            </w:r>
          </w:p>
          <w:p w14:paraId="0EDFD0D1" w14:textId="77777777" w:rsidR="003F7282" w:rsidRPr="00C6441B" w:rsidRDefault="003F7282" w:rsidP="00C56865">
            <w:pPr>
              <w:pStyle w:val="10"/>
              <w:snapToGrid w:val="0"/>
              <w:spacing w:line="240" w:lineRule="auto"/>
              <w:ind w:firstLineChars="0" w:firstLine="420"/>
            </w:pPr>
            <w:r w:rsidRPr="00C6441B">
              <w:t>2</w:t>
            </w:r>
            <w:r w:rsidRPr="00C6441B">
              <w:t>．支持对栅格数据执行数学运算，如基本数学运算（算术、</w:t>
            </w:r>
            <w:proofErr w:type="gramStart"/>
            <w:r w:rsidRPr="00C6441B">
              <w:t>幂</w:t>
            </w:r>
            <w:proofErr w:type="gramEnd"/>
            <w:r w:rsidRPr="00C6441B">
              <w:t>指数、对数）、按位运算、逻辑运算（布尔、组合、关系、条件）、三角函数（规则三角函数、反三角函数、双曲线函数、反双曲线函数）和条件分析（条件函数、选取函数和设为空函数）。</w:t>
            </w:r>
          </w:p>
          <w:p w14:paraId="3B5A8E49" w14:textId="77777777" w:rsidR="003F7282" w:rsidRPr="00C6441B" w:rsidRDefault="003F7282" w:rsidP="00C56865">
            <w:pPr>
              <w:pStyle w:val="10"/>
              <w:snapToGrid w:val="0"/>
              <w:spacing w:line="240" w:lineRule="auto"/>
              <w:ind w:firstLineChars="0" w:firstLine="420"/>
            </w:pPr>
            <w:r w:rsidRPr="00C6441B">
              <w:t>3</w:t>
            </w:r>
            <w:r w:rsidRPr="00C6441B">
              <w:t>．</w:t>
            </w:r>
            <w:r w:rsidRPr="00C6441B">
              <w:rPr>
                <w:rFonts w:ascii="Segoe UI Symbol" w:hAnsi="Segoe UI Symbol" w:cs="Segoe UI Symbol"/>
              </w:rPr>
              <w:t>★</w:t>
            </w:r>
            <w:r w:rsidRPr="00C6441B">
              <w:t>提供深度学习完整的工作流，包括样本的标注、模型的训练和推理等，提供的模型要足够丰富，可以用于目标检测、像素分类、实例分割、图像分类、要素分类等多种场景。</w:t>
            </w:r>
          </w:p>
          <w:p w14:paraId="1C114E61" w14:textId="77777777" w:rsidR="003F7282" w:rsidRPr="00C6441B" w:rsidRDefault="003F7282" w:rsidP="00C56865">
            <w:pPr>
              <w:pStyle w:val="10"/>
              <w:snapToGrid w:val="0"/>
              <w:spacing w:line="240" w:lineRule="auto"/>
              <w:ind w:firstLineChars="0" w:firstLine="420"/>
            </w:pPr>
            <w:r w:rsidRPr="00C6441B">
              <w:t>4</w:t>
            </w:r>
            <w:r w:rsidRPr="00C6441B">
              <w:t>．支持跨多个变量和维度对科学数据进行分析。支持对</w:t>
            </w:r>
            <w:proofErr w:type="spellStart"/>
            <w:r w:rsidRPr="00C6441B">
              <w:t>netCDF</w:t>
            </w:r>
            <w:proofErr w:type="spellEnd"/>
            <w:r w:rsidRPr="00C6441B">
              <w:t>、</w:t>
            </w:r>
            <w:r w:rsidRPr="00C6441B">
              <w:t>HDF</w:t>
            </w:r>
            <w:r w:rsidRPr="00C6441B">
              <w:t>、</w:t>
            </w:r>
            <w:r w:rsidRPr="00C6441B">
              <w:t>GRIB</w:t>
            </w:r>
            <w:r w:rsidRPr="00C6441B">
              <w:t>、</w:t>
            </w:r>
            <w:r w:rsidRPr="00C6441B">
              <w:t>CRF</w:t>
            </w:r>
            <w:r w:rsidRPr="00C6441B">
              <w:t>等多维数据进行聚合分析和异常值分析。</w:t>
            </w:r>
          </w:p>
          <w:p w14:paraId="3C96E17F" w14:textId="5EF89A21" w:rsidR="003F7282" w:rsidRPr="00F375E1" w:rsidRDefault="003F7282" w:rsidP="00C56865">
            <w:pPr>
              <w:snapToGrid w:val="0"/>
              <w:rPr>
                <w:rFonts w:hAnsi="宋体"/>
                <w:sz w:val="24"/>
              </w:rPr>
            </w:pPr>
            <w:r w:rsidRPr="00C6441B">
              <w:t>5</w:t>
            </w:r>
            <w:r w:rsidRPr="00C6441B">
              <w:t>．支持桌面端的栅格函数模板调用，进行实时影像处理。支持地图和数据的共享。提供标准统一的发布体验，用户可以从桌面端轻松发布</w:t>
            </w:r>
            <w:r w:rsidRPr="00C6441B">
              <w:t>GIS</w:t>
            </w:r>
            <w:r w:rsidRPr="00C6441B">
              <w:t>资源（如地图、数据等）到组织或云端。支持发布地理处理服务，能够将桌面端进行的地理处理流程和结果分享发布为服务以在</w:t>
            </w:r>
            <w:r w:rsidRPr="00C6441B">
              <w:t>Web</w:t>
            </w:r>
            <w:r w:rsidRPr="00C6441B">
              <w:t>端使用。</w:t>
            </w:r>
          </w:p>
        </w:tc>
      </w:tr>
      <w:tr w:rsidR="003F7282" w:rsidRPr="00F375E1" w14:paraId="68E05C90" w14:textId="079A8476" w:rsidTr="003F7282">
        <w:trPr>
          <w:trHeight w:val="70"/>
          <w:jc w:val="center"/>
        </w:trPr>
        <w:tc>
          <w:tcPr>
            <w:tcW w:w="830" w:type="dxa"/>
            <w:vMerge/>
            <w:vAlign w:val="center"/>
          </w:tcPr>
          <w:p w14:paraId="34D606AA" w14:textId="0412AC08" w:rsidR="003F7282" w:rsidRPr="00F375E1" w:rsidRDefault="003F7282" w:rsidP="00C56865">
            <w:pPr>
              <w:jc w:val="center"/>
              <w:rPr>
                <w:rFonts w:ascii="宋体" w:hAnsi="宋体"/>
                <w:szCs w:val="18"/>
              </w:rPr>
            </w:pPr>
          </w:p>
        </w:tc>
        <w:tc>
          <w:tcPr>
            <w:tcW w:w="1134" w:type="dxa"/>
            <w:vMerge/>
          </w:tcPr>
          <w:p w14:paraId="3F64BEB2" w14:textId="77777777" w:rsidR="003F7282" w:rsidRPr="00C6441B" w:rsidRDefault="003F7282" w:rsidP="00C56865">
            <w:pPr>
              <w:jc w:val="center"/>
              <w:rPr>
                <w:color w:val="000000"/>
                <w:kern w:val="0"/>
              </w:rPr>
            </w:pPr>
          </w:p>
        </w:tc>
        <w:tc>
          <w:tcPr>
            <w:tcW w:w="1199" w:type="dxa"/>
            <w:tcBorders>
              <w:top w:val="single" w:sz="4" w:space="0" w:color="auto"/>
              <w:bottom w:val="single" w:sz="4" w:space="0" w:color="auto"/>
            </w:tcBorders>
            <w:vAlign w:val="center"/>
          </w:tcPr>
          <w:p w14:paraId="11CA7623" w14:textId="41B106F5" w:rsidR="003F7282" w:rsidRPr="00C6441B" w:rsidRDefault="003F7282" w:rsidP="00C56865">
            <w:pPr>
              <w:jc w:val="center"/>
              <w:rPr>
                <w:color w:val="000000"/>
                <w:kern w:val="0"/>
              </w:rPr>
            </w:pPr>
            <w:proofErr w:type="spellStart"/>
            <w:r w:rsidRPr="00C6441B">
              <w:rPr>
                <w:color w:val="000000"/>
                <w:kern w:val="0"/>
              </w:rPr>
              <w:t>GeoScene</w:t>
            </w:r>
            <w:proofErr w:type="spellEnd"/>
            <w:r w:rsidRPr="00C6441B">
              <w:rPr>
                <w:color w:val="000000"/>
                <w:kern w:val="0"/>
              </w:rPr>
              <w:t>专业桌面数据互操作扩展软件院校包</w:t>
            </w:r>
            <w:r w:rsidRPr="00C6441B">
              <w:rPr>
                <w:color w:val="000000"/>
                <w:kern w:val="0"/>
              </w:rPr>
              <w:lastRenderedPageBreak/>
              <w:t>-100</w:t>
            </w:r>
            <w:r w:rsidRPr="00C6441B">
              <w:rPr>
                <w:color w:val="000000"/>
                <w:kern w:val="0"/>
              </w:rPr>
              <w:t>用户</w:t>
            </w:r>
          </w:p>
        </w:tc>
        <w:tc>
          <w:tcPr>
            <w:tcW w:w="567" w:type="dxa"/>
            <w:tcBorders>
              <w:top w:val="single" w:sz="4" w:space="0" w:color="auto"/>
              <w:bottom w:val="single" w:sz="4" w:space="0" w:color="auto"/>
            </w:tcBorders>
            <w:vAlign w:val="center"/>
          </w:tcPr>
          <w:p w14:paraId="1F22D00B" w14:textId="06BA5CC6"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lastRenderedPageBreak/>
              <w:t>1</w:t>
            </w:r>
          </w:p>
        </w:tc>
        <w:tc>
          <w:tcPr>
            <w:tcW w:w="5668" w:type="dxa"/>
            <w:tcBorders>
              <w:top w:val="single" w:sz="4" w:space="0" w:color="auto"/>
              <w:bottom w:val="single" w:sz="4" w:space="0" w:color="auto"/>
            </w:tcBorders>
            <w:vAlign w:val="center"/>
          </w:tcPr>
          <w:p w14:paraId="7443E7DD" w14:textId="77777777" w:rsidR="003F7282" w:rsidRPr="00C6441B" w:rsidRDefault="003F7282" w:rsidP="00C56865">
            <w:pPr>
              <w:pStyle w:val="10"/>
              <w:snapToGrid w:val="0"/>
              <w:spacing w:line="240" w:lineRule="auto"/>
              <w:ind w:firstLineChars="0" w:firstLine="420"/>
            </w:pPr>
            <w:r w:rsidRPr="00C6441B">
              <w:t>1</w:t>
            </w:r>
            <w:r w:rsidRPr="00C6441B">
              <w:t>．支持通用的</w:t>
            </w:r>
            <w:r w:rsidRPr="00C6441B">
              <w:t>GIS</w:t>
            </w:r>
            <w:r w:rsidRPr="00C6441B">
              <w:t>格式（</w:t>
            </w:r>
            <w:r w:rsidRPr="00C6441B">
              <w:t>Tab</w:t>
            </w:r>
            <w:r w:rsidRPr="00C6441B">
              <w:t>、</w:t>
            </w:r>
            <w:r w:rsidRPr="00C6441B">
              <w:t>MIF</w:t>
            </w:r>
            <w:r w:rsidRPr="00C6441B">
              <w:t>、</w:t>
            </w:r>
            <w:r w:rsidRPr="00C6441B">
              <w:t>E00</w:t>
            </w:r>
            <w:r w:rsidRPr="00C6441B">
              <w:t>、</w:t>
            </w:r>
            <w:r w:rsidRPr="00C6441B">
              <w:t>GML</w:t>
            </w:r>
            <w:r w:rsidRPr="00C6441B">
              <w:t>等）的直接读取，支持近百种的通用</w:t>
            </w:r>
            <w:r w:rsidRPr="00C6441B">
              <w:t>GIS</w:t>
            </w:r>
            <w:r w:rsidRPr="00C6441B">
              <w:t>格式之间的数据转换，并可以创建高级转换器用于自定义的输出格式。</w:t>
            </w:r>
          </w:p>
          <w:p w14:paraId="6C230870" w14:textId="77777777" w:rsidR="003F7282" w:rsidRPr="00C6441B" w:rsidRDefault="003F7282" w:rsidP="00C56865">
            <w:pPr>
              <w:pStyle w:val="10"/>
              <w:snapToGrid w:val="0"/>
              <w:spacing w:line="240" w:lineRule="auto"/>
              <w:ind w:firstLineChars="0" w:firstLine="420"/>
            </w:pPr>
            <w:r w:rsidRPr="00C6441B">
              <w:t>2</w:t>
            </w:r>
            <w:r w:rsidRPr="00C6441B">
              <w:t>．支持将多种数据转换流整合为一个复杂的数据转换器（</w:t>
            </w:r>
            <w:r w:rsidRPr="00C6441B">
              <w:t>ETL</w:t>
            </w:r>
            <w:r w:rsidRPr="00C6441B">
              <w:t>）。</w:t>
            </w:r>
          </w:p>
          <w:p w14:paraId="1593F9BC" w14:textId="170793F8" w:rsidR="003F7282" w:rsidRPr="00F375E1" w:rsidRDefault="003F7282" w:rsidP="0096017E">
            <w:pPr>
              <w:snapToGrid w:val="0"/>
              <w:ind w:firstLineChars="200" w:firstLine="420"/>
              <w:rPr>
                <w:rFonts w:hAnsi="宋体"/>
                <w:sz w:val="24"/>
              </w:rPr>
            </w:pPr>
            <w:r w:rsidRPr="00C6441B">
              <w:t>3</w:t>
            </w:r>
            <w:r w:rsidRPr="00C6441B">
              <w:t>．支持集成到地理处理框架中，以进行自动化的数据</w:t>
            </w:r>
            <w:r w:rsidRPr="00C6441B">
              <w:lastRenderedPageBreak/>
              <w:t>变换处理工作流。</w:t>
            </w:r>
          </w:p>
        </w:tc>
      </w:tr>
      <w:tr w:rsidR="003F7282" w:rsidRPr="00F375E1" w14:paraId="258BEF76" w14:textId="50CA1D91" w:rsidTr="003F7282">
        <w:trPr>
          <w:trHeight w:val="70"/>
          <w:jc w:val="center"/>
        </w:trPr>
        <w:tc>
          <w:tcPr>
            <w:tcW w:w="830" w:type="dxa"/>
            <w:vMerge/>
            <w:vAlign w:val="center"/>
          </w:tcPr>
          <w:p w14:paraId="6C6BD81C" w14:textId="27D97886" w:rsidR="003F7282" w:rsidRPr="00F375E1" w:rsidRDefault="003F7282" w:rsidP="00C56865">
            <w:pPr>
              <w:jc w:val="center"/>
              <w:rPr>
                <w:rFonts w:ascii="宋体" w:hAnsi="宋体"/>
                <w:szCs w:val="18"/>
              </w:rPr>
            </w:pPr>
          </w:p>
        </w:tc>
        <w:tc>
          <w:tcPr>
            <w:tcW w:w="1134" w:type="dxa"/>
            <w:vMerge/>
          </w:tcPr>
          <w:p w14:paraId="3B6F08B0" w14:textId="77777777" w:rsidR="003F7282" w:rsidRPr="00C6441B" w:rsidRDefault="003F7282" w:rsidP="00C56865">
            <w:pPr>
              <w:jc w:val="center"/>
              <w:rPr>
                <w:color w:val="000000"/>
                <w:kern w:val="0"/>
              </w:rPr>
            </w:pPr>
          </w:p>
        </w:tc>
        <w:tc>
          <w:tcPr>
            <w:tcW w:w="1199" w:type="dxa"/>
            <w:tcBorders>
              <w:top w:val="single" w:sz="4" w:space="0" w:color="auto"/>
              <w:bottom w:val="single" w:sz="4" w:space="0" w:color="auto"/>
            </w:tcBorders>
            <w:vAlign w:val="center"/>
          </w:tcPr>
          <w:p w14:paraId="004EAD3A" w14:textId="16F47667" w:rsidR="003F7282" w:rsidRPr="00C6441B" w:rsidRDefault="003F7282" w:rsidP="00C56865">
            <w:pPr>
              <w:jc w:val="center"/>
              <w:rPr>
                <w:color w:val="000000"/>
                <w:kern w:val="0"/>
              </w:rPr>
            </w:pPr>
            <w:proofErr w:type="spellStart"/>
            <w:r w:rsidRPr="00C6441B">
              <w:rPr>
                <w:color w:val="000000"/>
                <w:kern w:val="0"/>
              </w:rPr>
              <w:t>GeoScene</w:t>
            </w:r>
            <w:proofErr w:type="spellEnd"/>
            <w:r w:rsidRPr="00C6441B">
              <w:rPr>
                <w:color w:val="000000"/>
                <w:kern w:val="0"/>
              </w:rPr>
              <w:t>高级版平台软件院校包</w:t>
            </w:r>
            <w:r w:rsidRPr="00C6441B">
              <w:rPr>
                <w:color w:val="000000"/>
                <w:kern w:val="0"/>
              </w:rPr>
              <w:t>-5</w:t>
            </w:r>
            <w:r w:rsidRPr="00C6441B">
              <w:rPr>
                <w:color w:val="000000"/>
                <w:kern w:val="0"/>
              </w:rPr>
              <w:t>个授权账户</w:t>
            </w:r>
          </w:p>
        </w:tc>
        <w:tc>
          <w:tcPr>
            <w:tcW w:w="567" w:type="dxa"/>
            <w:tcBorders>
              <w:top w:val="single" w:sz="4" w:space="0" w:color="auto"/>
              <w:bottom w:val="single" w:sz="4" w:space="0" w:color="auto"/>
            </w:tcBorders>
            <w:vAlign w:val="center"/>
          </w:tcPr>
          <w:p w14:paraId="655831B5" w14:textId="3685C137"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t>1</w:t>
            </w:r>
          </w:p>
        </w:tc>
        <w:tc>
          <w:tcPr>
            <w:tcW w:w="5668" w:type="dxa"/>
            <w:tcBorders>
              <w:top w:val="single" w:sz="4" w:space="0" w:color="auto"/>
              <w:bottom w:val="single" w:sz="4" w:space="0" w:color="auto"/>
            </w:tcBorders>
            <w:vAlign w:val="center"/>
          </w:tcPr>
          <w:p w14:paraId="2E23B3FA" w14:textId="77777777" w:rsidR="003F7282" w:rsidRPr="00C6441B" w:rsidRDefault="003F7282" w:rsidP="00C56865">
            <w:pPr>
              <w:pStyle w:val="10"/>
              <w:snapToGrid w:val="0"/>
              <w:spacing w:line="240" w:lineRule="auto"/>
              <w:ind w:firstLineChars="0" w:firstLine="420"/>
            </w:pPr>
            <w:r w:rsidRPr="00C6441B">
              <w:t>1</w:t>
            </w:r>
            <w:r w:rsidRPr="00C6441B">
              <w:t>．支持跨平台，可以运行在</w:t>
            </w:r>
            <w:r w:rsidRPr="00C6441B">
              <w:t>WINDOWS</w:t>
            </w:r>
            <w:r w:rsidRPr="00C6441B">
              <w:t>、</w:t>
            </w:r>
            <w:r w:rsidRPr="00C6441B">
              <w:t>LINUX</w:t>
            </w:r>
            <w:r w:rsidRPr="00C6441B">
              <w:t>操作系统。</w:t>
            </w:r>
          </w:p>
          <w:p w14:paraId="2ABC4F7E" w14:textId="77777777" w:rsidR="003F7282" w:rsidRPr="00C6441B" w:rsidRDefault="003F7282" w:rsidP="00C56865">
            <w:pPr>
              <w:pStyle w:val="10"/>
              <w:snapToGrid w:val="0"/>
              <w:spacing w:line="240" w:lineRule="auto"/>
              <w:ind w:firstLineChars="0" w:firstLine="420"/>
            </w:pPr>
            <w:r w:rsidRPr="00C6441B">
              <w:t>2</w:t>
            </w:r>
            <w:r w:rsidRPr="00C6441B">
              <w:t>．要求提供</w:t>
            </w:r>
            <w:r w:rsidRPr="00C6441B">
              <w:t>Rest</w:t>
            </w:r>
            <w:r w:rsidRPr="00C6441B">
              <w:t>架构的后台管理接口，能够通过管理接口实现对</w:t>
            </w:r>
            <w:r w:rsidRPr="00C6441B">
              <w:t>GIS Server</w:t>
            </w:r>
            <w:r w:rsidRPr="00C6441B">
              <w:t>站点和集群的管理操作，包括：创建、删除、启动、停止等；以及能够实现对集群、</w:t>
            </w:r>
            <w:r w:rsidRPr="00C6441B">
              <w:t>GIS</w:t>
            </w:r>
            <w:r w:rsidRPr="00C6441B">
              <w:t>计算节点的信息统计，包括：事务处理量、处理时间等；</w:t>
            </w:r>
          </w:p>
          <w:p w14:paraId="15426E2A" w14:textId="77777777" w:rsidR="003F7282" w:rsidRPr="00C6441B" w:rsidRDefault="003F7282" w:rsidP="00C56865">
            <w:pPr>
              <w:pStyle w:val="10"/>
              <w:snapToGrid w:val="0"/>
              <w:spacing w:line="240" w:lineRule="auto"/>
              <w:ind w:firstLineChars="0" w:firstLine="420"/>
            </w:pPr>
            <w:r w:rsidRPr="00C6441B">
              <w:t>3</w:t>
            </w:r>
            <w:r w:rsidRPr="00C6441B">
              <w:t>．支持自动完成缓冲区计算（基于平面和椭球体），裁切，擦除，简化，合并，相交，关联，求面积和长度（基于平面和椭球体），投影计算等几何服务功能；</w:t>
            </w:r>
          </w:p>
          <w:p w14:paraId="30890F7C" w14:textId="77777777" w:rsidR="003F7282" w:rsidRPr="00C6441B" w:rsidRDefault="003F7282" w:rsidP="00C56865">
            <w:pPr>
              <w:pStyle w:val="10"/>
              <w:snapToGrid w:val="0"/>
              <w:spacing w:line="240" w:lineRule="auto"/>
              <w:ind w:firstLineChars="0" w:firstLine="420"/>
            </w:pPr>
            <w:r w:rsidRPr="00C6441B">
              <w:t>4</w:t>
            </w:r>
            <w:r w:rsidRPr="00C6441B">
              <w:t>．</w:t>
            </w:r>
            <w:r w:rsidRPr="00C6441B">
              <w:rPr>
                <w:rFonts w:ascii="Segoe UI Symbol" w:hAnsi="Segoe UI Symbol" w:cs="Segoe UI Symbol"/>
              </w:rPr>
              <w:t>★</w:t>
            </w:r>
            <w:r w:rsidRPr="00C6441B">
              <w:t>支持通过</w:t>
            </w:r>
            <w:r w:rsidRPr="00C6441B">
              <w:t>Portal</w:t>
            </w:r>
            <w:r w:rsidRPr="00C6441B">
              <w:t>门户上传</w:t>
            </w:r>
            <w:r w:rsidRPr="00C6441B">
              <w:t>OGC</w:t>
            </w:r>
            <w:r w:rsidRPr="00C6441B">
              <w:t>标准的三维数据文件</w:t>
            </w:r>
            <w:r w:rsidRPr="00C6441B">
              <w:t>.SLPK</w:t>
            </w:r>
            <w:r w:rsidRPr="00C6441B">
              <w:t>，并发布为托管的三维场景图层；</w:t>
            </w:r>
          </w:p>
          <w:p w14:paraId="0377C9F8" w14:textId="1523D3CD" w:rsidR="003F7282" w:rsidRPr="00F375E1" w:rsidRDefault="003F7282" w:rsidP="00C56865">
            <w:pPr>
              <w:snapToGrid w:val="0"/>
              <w:rPr>
                <w:rFonts w:hAnsi="宋体"/>
                <w:sz w:val="24"/>
              </w:rPr>
            </w:pPr>
            <w:r w:rsidRPr="00C6441B">
              <w:t>5</w:t>
            </w:r>
            <w:r w:rsidRPr="00C6441B">
              <w:t>．支持在</w:t>
            </w:r>
            <w:r w:rsidRPr="00C6441B">
              <w:t>Portal</w:t>
            </w:r>
            <w:r w:rsidRPr="00C6441B">
              <w:t>门户的在线制图环境中，进行矢量数据的</w:t>
            </w:r>
            <w:proofErr w:type="gramStart"/>
            <w:r w:rsidRPr="00C6441B">
              <w:t>在线图属</w:t>
            </w:r>
            <w:proofErr w:type="gramEnd"/>
            <w:r w:rsidRPr="00C6441B">
              <w:t>编辑，并进行编辑追踪；</w:t>
            </w:r>
          </w:p>
        </w:tc>
      </w:tr>
      <w:tr w:rsidR="003F7282" w:rsidRPr="00F375E1" w14:paraId="56B10AE0" w14:textId="49A7A5BF" w:rsidTr="003F7282">
        <w:trPr>
          <w:trHeight w:val="70"/>
          <w:jc w:val="center"/>
        </w:trPr>
        <w:tc>
          <w:tcPr>
            <w:tcW w:w="830" w:type="dxa"/>
            <w:vMerge/>
            <w:vAlign w:val="center"/>
          </w:tcPr>
          <w:p w14:paraId="57FA57AB" w14:textId="48417EE0" w:rsidR="003F7282" w:rsidRPr="00F375E1" w:rsidRDefault="003F7282" w:rsidP="00C56865">
            <w:pPr>
              <w:jc w:val="center"/>
              <w:rPr>
                <w:rFonts w:ascii="宋体" w:hAnsi="宋体"/>
                <w:szCs w:val="18"/>
              </w:rPr>
            </w:pPr>
          </w:p>
        </w:tc>
        <w:tc>
          <w:tcPr>
            <w:tcW w:w="1134" w:type="dxa"/>
            <w:vMerge/>
          </w:tcPr>
          <w:p w14:paraId="641B564D" w14:textId="77777777" w:rsidR="003F7282" w:rsidRPr="00C6441B" w:rsidRDefault="003F7282" w:rsidP="00C56865">
            <w:pPr>
              <w:jc w:val="center"/>
              <w:rPr>
                <w:color w:val="000000"/>
                <w:kern w:val="0"/>
              </w:rPr>
            </w:pPr>
          </w:p>
        </w:tc>
        <w:tc>
          <w:tcPr>
            <w:tcW w:w="1199" w:type="dxa"/>
            <w:tcBorders>
              <w:top w:val="single" w:sz="4" w:space="0" w:color="auto"/>
              <w:bottom w:val="single" w:sz="4" w:space="0" w:color="auto"/>
            </w:tcBorders>
            <w:vAlign w:val="center"/>
          </w:tcPr>
          <w:p w14:paraId="3A02231F" w14:textId="2DAD156A" w:rsidR="003F7282" w:rsidRPr="00C6441B" w:rsidRDefault="003F7282" w:rsidP="00C56865">
            <w:pPr>
              <w:jc w:val="center"/>
              <w:rPr>
                <w:color w:val="000000"/>
                <w:kern w:val="0"/>
              </w:rPr>
            </w:pPr>
            <w:proofErr w:type="spellStart"/>
            <w:r w:rsidRPr="00C6441B">
              <w:rPr>
                <w:color w:val="000000"/>
                <w:kern w:val="0"/>
              </w:rPr>
              <w:t>GeoScene</w:t>
            </w:r>
            <w:proofErr w:type="spellEnd"/>
            <w:r w:rsidRPr="00C6441B">
              <w:rPr>
                <w:color w:val="000000"/>
                <w:kern w:val="0"/>
              </w:rPr>
              <w:t>大数据分析软件院校产品</w:t>
            </w:r>
          </w:p>
        </w:tc>
        <w:tc>
          <w:tcPr>
            <w:tcW w:w="567" w:type="dxa"/>
            <w:tcBorders>
              <w:top w:val="single" w:sz="4" w:space="0" w:color="auto"/>
              <w:bottom w:val="single" w:sz="4" w:space="0" w:color="auto"/>
            </w:tcBorders>
            <w:vAlign w:val="center"/>
          </w:tcPr>
          <w:p w14:paraId="7F0A3A98" w14:textId="4452380B"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t>1</w:t>
            </w:r>
          </w:p>
        </w:tc>
        <w:tc>
          <w:tcPr>
            <w:tcW w:w="5668" w:type="dxa"/>
            <w:tcBorders>
              <w:top w:val="single" w:sz="4" w:space="0" w:color="auto"/>
              <w:bottom w:val="single" w:sz="4" w:space="0" w:color="auto"/>
            </w:tcBorders>
            <w:vAlign w:val="center"/>
          </w:tcPr>
          <w:p w14:paraId="31D80CCA" w14:textId="77777777" w:rsidR="003F7282" w:rsidRPr="00C6441B" w:rsidRDefault="003F7282" w:rsidP="00C56865">
            <w:pPr>
              <w:pStyle w:val="10"/>
              <w:snapToGrid w:val="0"/>
              <w:spacing w:line="240" w:lineRule="auto"/>
              <w:ind w:firstLineChars="0" w:firstLine="420"/>
            </w:pPr>
            <w:r w:rsidRPr="00C6441B">
              <w:t>1</w:t>
            </w:r>
            <w:r w:rsidRPr="00C6441B">
              <w:t>．支持模型流化程拖拽式定义能力，能够根据业务要求直接在</w:t>
            </w:r>
            <w:r w:rsidRPr="00C6441B">
              <w:t>web</w:t>
            </w:r>
            <w:r w:rsidRPr="00C6441B">
              <w:t>端拖拽各种算子进行大数建模；</w:t>
            </w:r>
          </w:p>
          <w:p w14:paraId="486F6A83" w14:textId="77777777" w:rsidR="003F7282" w:rsidRPr="00C6441B" w:rsidRDefault="003F7282" w:rsidP="00C56865">
            <w:pPr>
              <w:pStyle w:val="10"/>
              <w:snapToGrid w:val="0"/>
              <w:spacing w:line="240" w:lineRule="auto"/>
              <w:ind w:firstLineChars="0" w:firstLine="420"/>
            </w:pPr>
            <w:r w:rsidRPr="00C6441B">
              <w:t>2</w:t>
            </w:r>
            <w:r w:rsidRPr="00C6441B">
              <w:t>．支持将用户自定义的业务逻辑模型作为一个独立的算子在其他模型构建时使用，降低用户的应用门槛；</w:t>
            </w:r>
          </w:p>
          <w:p w14:paraId="75560837" w14:textId="77777777" w:rsidR="003F7282" w:rsidRPr="00C6441B" w:rsidRDefault="003F7282" w:rsidP="00C56865">
            <w:pPr>
              <w:pStyle w:val="10"/>
              <w:snapToGrid w:val="0"/>
              <w:spacing w:line="240" w:lineRule="auto"/>
              <w:ind w:firstLineChars="0" w:firstLine="420"/>
            </w:pPr>
            <w:r w:rsidRPr="00C6441B">
              <w:t>3</w:t>
            </w:r>
            <w:r w:rsidRPr="00C6441B">
              <w:t>．支持将分析结果同时输出为空间数据和统计汇总表；</w:t>
            </w:r>
          </w:p>
          <w:p w14:paraId="00862404" w14:textId="77777777" w:rsidR="003F7282" w:rsidRPr="00C6441B" w:rsidRDefault="003F7282" w:rsidP="00C56865">
            <w:pPr>
              <w:pStyle w:val="10"/>
              <w:snapToGrid w:val="0"/>
              <w:spacing w:line="240" w:lineRule="auto"/>
              <w:ind w:firstLineChars="0" w:firstLine="420"/>
            </w:pPr>
            <w:r w:rsidRPr="00C6441B">
              <w:t>4</w:t>
            </w:r>
            <w:r w:rsidRPr="00C6441B">
              <w:t>．必须提供读取</w:t>
            </w:r>
            <w:proofErr w:type="spellStart"/>
            <w:r w:rsidRPr="00C6441B">
              <w:t>PostGIS</w:t>
            </w:r>
            <w:proofErr w:type="spellEnd"/>
            <w:r w:rsidRPr="00C6441B">
              <w:t>数据源、读取</w:t>
            </w:r>
            <w:proofErr w:type="spellStart"/>
            <w:r w:rsidRPr="00C6441B">
              <w:t>FileGDB</w:t>
            </w:r>
            <w:proofErr w:type="spellEnd"/>
            <w:proofErr w:type="gramStart"/>
            <w:r w:rsidRPr="00C6441B">
              <w:t>图层数据</w:t>
            </w:r>
            <w:proofErr w:type="gramEnd"/>
            <w:r w:rsidRPr="00C6441B">
              <w:t>、分析结果写出为</w:t>
            </w:r>
            <w:r w:rsidRPr="00C6441B">
              <w:t>Parquet</w:t>
            </w:r>
            <w:r w:rsidRPr="00C6441B">
              <w:t>或者</w:t>
            </w:r>
            <w:r w:rsidRPr="00C6441B">
              <w:t>ORC</w:t>
            </w:r>
            <w:r w:rsidRPr="00C6441B">
              <w:t>格式、几何拓扑校正、空间叠加、空间数据融合、属性数据统计汇总等不少于</w:t>
            </w:r>
            <w:r w:rsidRPr="00C6441B">
              <w:t>30</w:t>
            </w:r>
            <w:r w:rsidRPr="00C6441B">
              <w:t>个以上的分析算子；</w:t>
            </w:r>
          </w:p>
          <w:p w14:paraId="35204EA6" w14:textId="77777777" w:rsidR="003F7282" w:rsidRPr="00C6441B" w:rsidRDefault="003F7282" w:rsidP="00C56865">
            <w:pPr>
              <w:pStyle w:val="10"/>
              <w:snapToGrid w:val="0"/>
              <w:spacing w:line="240" w:lineRule="auto"/>
              <w:ind w:firstLineChars="0" w:firstLine="420"/>
            </w:pPr>
            <w:r w:rsidRPr="00C6441B">
              <w:t>5</w:t>
            </w:r>
            <w:r w:rsidRPr="00C6441B">
              <w:t>．提供数据自检能力，具备空间关系、属性字段检测能力，如</w:t>
            </w:r>
            <w:proofErr w:type="gramStart"/>
            <w:r w:rsidRPr="00C6441B">
              <w:t>检测自</w:t>
            </w:r>
            <w:proofErr w:type="gramEnd"/>
            <w:r w:rsidRPr="00C6441B">
              <w:t>相交、拓扑错误等能力，能够输出数据自检报告；</w:t>
            </w:r>
          </w:p>
          <w:p w14:paraId="3375FBB1" w14:textId="77777777" w:rsidR="003F7282" w:rsidRPr="00C6441B" w:rsidRDefault="003F7282" w:rsidP="00C56865">
            <w:pPr>
              <w:pStyle w:val="10"/>
              <w:snapToGrid w:val="0"/>
              <w:spacing w:line="240" w:lineRule="auto"/>
              <w:ind w:firstLineChars="0" w:firstLine="420"/>
            </w:pPr>
            <w:r w:rsidRPr="00C6441B">
              <w:t>6</w:t>
            </w:r>
            <w:r w:rsidRPr="00C6441B">
              <w:t>．支持接入</w:t>
            </w:r>
            <w:r w:rsidRPr="00C6441B">
              <w:t>HDFS</w:t>
            </w:r>
            <w:r w:rsidRPr="00C6441B">
              <w:t>、共享文件夹、</w:t>
            </w:r>
            <w:r w:rsidRPr="00C6441B">
              <w:t>POSTGIS</w:t>
            </w:r>
            <w:r w:rsidRPr="00C6441B">
              <w:t>数据库中数据，提供便捷的数据检索能力，能够方便用户快速找到</w:t>
            </w:r>
            <w:proofErr w:type="gramStart"/>
            <w:r w:rsidRPr="00C6441B">
              <w:t>待分析</w:t>
            </w:r>
            <w:proofErr w:type="gramEnd"/>
            <w:r w:rsidRPr="00C6441B">
              <w:t>的数据源；</w:t>
            </w:r>
            <w:r w:rsidRPr="00C6441B">
              <w:rPr>
                <w:rFonts w:ascii="Segoe UI Symbol" w:hAnsi="Segoe UI Symbol" w:cs="Segoe UI Symbol"/>
              </w:rPr>
              <w:t>★</w:t>
            </w:r>
            <w:r w:rsidRPr="00C6441B">
              <w:t>要求能提供矢量大数据、栅格大数据分析工具，扩展自定义分析工作流</w:t>
            </w:r>
          </w:p>
          <w:p w14:paraId="50457BEC" w14:textId="77777777" w:rsidR="003F7282" w:rsidRPr="00C6441B" w:rsidRDefault="003F7282" w:rsidP="00C56865">
            <w:pPr>
              <w:pStyle w:val="10"/>
              <w:snapToGrid w:val="0"/>
              <w:spacing w:line="240" w:lineRule="auto"/>
              <w:ind w:firstLineChars="0" w:firstLine="420"/>
            </w:pPr>
            <w:r w:rsidRPr="00C6441B">
              <w:t>7</w:t>
            </w:r>
            <w:r w:rsidRPr="00C6441B">
              <w:t>．</w:t>
            </w:r>
            <w:r w:rsidRPr="00C6441B">
              <w:rPr>
                <w:rFonts w:ascii="Segoe UI Symbol" w:hAnsi="Segoe UI Symbol" w:cs="Segoe UI Symbol"/>
              </w:rPr>
              <w:t>★</w:t>
            </w:r>
            <w:r w:rsidRPr="00C6441B">
              <w:t>能够通过交互式界面制作分析流程，将其保存为自定义模型工具；</w:t>
            </w:r>
          </w:p>
          <w:p w14:paraId="14AFDAED" w14:textId="77777777" w:rsidR="003F7282" w:rsidRPr="00C6441B" w:rsidRDefault="003F7282" w:rsidP="00C56865">
            <w:pPr>
              <w:pStyle w:val="10"/>
              <w:snapToGrid w:val="0"/>
              <w:spacing w:line="240" w:lineRule="auto"/>
              <w:ind w:firstLineChars="0" w:firstLine="420"/>
            </w:pPr>
            <w:r w:rsidRPr="00C6441B">
              <w:t>8</w:t>
            </w:r>
            <w:r w:rsidRPr="00C6441B">
              <w:t>．</w:t>
            </w:r>
            <w:r w:rsidRPr="00C6441B">
              <w:rPr>
                <w:rFonts w:ascii="Segoe UI Symbol" w:hAnsi="Segoe UI Symbol" w:cs="Segoe UI Symbol"/>
              </w:rPr>
              <w:t>★</w:t>
            </w:r>
            <w:r w:rsidRPr="00C6441B">
              <w:t>能够将自定义模型工具直接发布到平台门户中；</w:t>
            </w:r>
          </w:p>
          <w:p w14:paraId="4676CD5C" w14:textId="396E6B26" w:rsidR="003F7282" w:rsidRPr="00F375E1" w:rsidRDefault="003F7282" w:rsidP="0096017E">
            <w:pPr>
              <w:snapToGrid w:val="0"/>
              <w:ind w:firstLineChars="200" w:firstLine="420"/>
              <w:rPr>
                <w:rFonts w:hAnsi="宋体"/>
                <w:sz w:val="24"/>
              </w:rPr>
            </w:pPr>
            <w:r w:rsidRPr="00C6441B">
              <w:t>9</w:t>
            </w:r>
            <w:r w:rsidRPr="00C6441B">
              <w:t>．在门户在线制图中可以在线使用自定义模型工具，设置参数，选择数据</w:t>
            </w:r>
            <w:proofErr w:type="gramStart"/>
            <w:r w:rsidRPr="00C6441B">
              <w:t>服务图层或</w:t>
            </w:r>
            <w:proofErr w:type="gramEnd"/>
            <w:r w:rsidRPr="00C6441B">
              <w:t>直接在地图上标</w:t>
            </w:r>
            <w:proofErr w:type="gramStart"/>
            <w:r w:rsidRPr="00C6441B">
              <w:t>绘数据</w:t>
            </w:r>
            <w:proofErr w:type="gramEnd"/>
            <w:r w:rsidRPr="00C6441B">
              <w:t>来调用该分析工具进行分析。</w:t>
            </w:r>
          </w:p>
        </w:tc>
      </w:tr>
      <w:tr w:rsidR="003F7282" w:rsidRPr="00F375E1" w14:paraId="17ADC16B" w14:textId="23692322" w:rsidTr="003F7282">
        <w:trPr>
          <w:trHeight w:val="70"/>
          <w:jc w:val="center"/>
        </w:trPr>
        <w:tc>
          <w:tcPr>
            <w:tcW w:w="830" w:type="dxa"/>
            <w:vMerge/>
            <w:vAlign w:val="center"/>
          </w:tcPr>
          <w:p w14:paraId="50D9F1CC" w14:textId="0C7560C4" w:rsidR="003F7282" w:rsidRPr="00F375E1" w:rsidRDefault="003F7282" w:rsidP="00C56865">
            <w:pPr>
              <w:jc w:val="center"/>
              <w:rPr>
                <w:rFonts w:ascii="宋体" w:hAnsi="宋体"/>
                <w:szCs w:val="18"/>
              </w:rPr>
            </w:pPr>
          </w:p>
        </w:tc>
        <w:tc>
          <w:tcPr>
            <w:tcW w:w="1134" w:type="dxa"/>
            <w:vMerge/>
          </w:tcPr>
          <w:p w14:paraId="07C7AB09" w14:textId="77777777" w:rsidR="003F7282" w:rsidRPr="00C6441B" w:rsidRDefault="003F7282" w:rsidP="00C56865">
            <w:pPr>
              <w:jc w:val="center"/>
              <w:rPr>
                <w:color w:val="000000"/>
                <w:kern w:val="0"/>
              </w:rPr>
            </w:pPr>
          </w:p>
        </w:tc>
        <w:tc>
          <w:tcPr>
            <w:tcW w:w="1199" w:type="dxa"/>
            <w:tcBorders>
              <w:top w:val="single" w:sz="4" w:space="0" w:color="auto"/>
            </w:tcBorders>
            <w:vAlign w:val="center"/>
          </w:tcPr>
          <w:p w14:paraId="541E0B15" w14:textId="07CABD2A" w:rsidR="003F7282" w:rsidRPr="00C6441B" w:rsidRDefault="003F7282" w:rsidP="00C56865">
            <w:pPr>
              <w:jc w:val="center"/>
              <w:rPr>
                <w:color w:val="000000"/>
                <w:kern w:val="0"/>
              </w:rPr>
            </w:pPr>
            <w:proofErr w:type="spellStart"/>
            <w:r w:rsidRPr="00C6441B">
              <w:rPr>
                <w:color w:val="000000"/>
                <w:kern w:val="0"/>
              </w:rPr>
              <w:t>GeoScene</w:t>
            </w:r>
            <w:proofErr w:type="spellEnd"/>
            <w:r w:rsidRPr="00C6441B">
              <w:rPr>
                <w:color w:val="000000"/>
                <w:kern w:val="0"/>
              </w:rPr>
              <w:t>影像大数据软件院校产品</w:t>
            </w:r>
          </w:p>
        </w:tc>
        <w:tc>
          <w:tcPr>
            <w:tcW w:w="567" w:type="dxa"/>
            <w:tcBorders>
              <w:top w:val="single" w:sz="4" w:space="0" w:color="auto"/>
            </w:tcBorders>
            <w:vAlign w:val="center"/>
          </w:tcPr>
          <w:p w14:paraId="1F9BF4A8" w14:textId="213CC867" w:rsidR="003F7282" w:rsidRPr="001B5AF9" w:rsidRDefault="003F7282" w:rsidP="0096017E">
            <w:pPr>
              <w:spacing w:line="440" w:lineRule="exact"/>
              <w:jc w:val="center"/>
              <w:rPr>
                <w:rFonts w:ascii="Times New Roman" w:hAnsi="Times New Roman"/>
                <w:sz w:val="24"/>
              </w:rPr>
            </w:pPr>
            <w:r w:rsidRPr="001B5AF9">
              <w:rPr>
                <w:rFonts w:ascii="Times New Roman" w:hAnsi="Times New Roman"/>
                <w:sz w:val="24"/>
              </w:rPr>
              <w:t>1</w:t>
            </w:r>
          </w:p>
        </w:tc>
        <w:tc>
          <w:tcPr>
            <w:tcW w:w="5668" w:type="dxa"/>
            <w:tcBorders>
              <w:top w:val="single" w:sz="4" w:space="0" w:color="auto"/>
            </w:tcBorders>
            <w:vAlign w:val="center"/>
          </w:tcPr>
          <w:p w14:paraId="34A16E42" w14:textId="77777777" w:rsidR="003F7282" w:rsidRPr="00C6441B" w:rsidRDefault="003F7282" w:rsidP="00C56865">
            <w:pPr>
              <w:pStyle w:val="10"/>
              <w:snapToGrid w:val="0"/>
              <w:spacing w:line="240" w:lineRule="auto"/>
              <w:ind w:firstLineChars="0" w:firstLine="420"/>
            </w:pPr>
            <w:r w:rsidRPr="00C6441B">
              <w:t>1</w:t>
            </w:r>
            <w:r w:rsidRPr="00C6441B">
              <w:t>．提供基于镶嵌数据集的大规模影像数据的管理能力。</w:t>
            </w:r>
          </w:p>
          <w:p w14:paraId="300FBA43" w14:textId="77777777" w:rsidR="003F7282" w:rsidRPr="00C6441B" w:rsidRDefault="003F7282" w:rsidP="00C56865">
            <w:pPr>
              <w:pStyle w:val="10"/>
              <w:snapToGrid w:val="0"/>
              <w:spacing w:line="240" w:lineRule="auto"/>
              <w:ind w:firstLineChars="0" w:firstLine="420"/>
            </w:pPr>
            <w:r w:rsidRPr="00C6441B">
              <w:t>2</w:t>
            </w:r>
            <w:r w:rsidRPr="00C6441B">
              <w:t>．支持发布动态或切片的影像服务，以实现海量影像数据的共享与应用。</w:t>
            </w:r>
          </w:p>
          <w:p w14:paraId="66695F79" w14:textId="77777777" w:rsidR="003F7282" w:rsidRPr="00C6441B" w:rsidRDefault="003F7282" w:rsidP="00C56865">
            <w:pPr>
              <w:pStyle w:val="10"/>
              <w:snapToGrid w:val="0"/>
              <w:spacing w:line="240" w:lineRule="auto"/>
              <w:ind w:firstLineChars="0" w:firstLine="420"/>
            </w:pPr>
            <w:r w:rsidRPr="00C6441B">
              <w:t>3</w:t>
            </w:r>
            <w:r w:rsidRPr="00C6441B">
              <w:t>．支持影像在线实时动态处理，提供百余种动态处理函数，可根据业务需要灵活构建处理模型。</w:t>
            </w:r>
          </w:p>
          <w:p w14:paraId="73809B91" w14:textId="77777777" w:rsidR="003F7282" w:rsidRPr="00C6441B" w:rsidRDefault="003F7282" w:rsidP="00C56865">
            <w:pPr>
              <w:pStyle w:val="10"/>
              <w:snapToGrid w:val="0"/>
              <w:spacing w:line="240" w:lineRule="auto"/>
              <w:ind w:firstLineChars="0" w:firstLine="420"/>
            </w:pPr>
            <w:r w:rsidRPr="00C6441B">
              <w:t>4</w:t>
            </w:r>
            <w:r w:rsidRPr="00C6441B">
              <w:t>．提供栅格大数据分布式分析能力，提升海量影像数据的分析性能。</w:t>
            </w:r>
            <w:r w:rsidRPr="00C6441B">
              <w:t xml:space="preserve"> </w:t>
            </w:r>
          </w:p>
          <w:p w14:paraId="27DCF81F" w14:textId="77777777" w:rsidR="003F7282" w:rsidRPr="00C6441B" w:rsidRDefault="003F7282" w:rsidP="00C56865">
            <w:pPr>
              <w:pStyle w:val="10"/>
              <w:snapToGrid w:val="0"/>
              <w:spacing w:line="240" w:lineRule="auto"/>
              <w:ind w:firstLineChars="0" w:firstLine="420"/>
            </w:pPr>
            <w:r w:rsidRPr="00C6441B">
              <w:t>5</w:t>
            </w:r>
            <w:r w:rsidRPr="00C6441B">
              <w:t>．提供先进的深度学习能力，可以在线从影像服务中提取房屋、道路、水体、耕地等各种目标要素，并支持服务器端分布式推理。</w:t>
            </w:r>
          </w:p>
          <w:p w14:paraId="3D058435" w14:textId="63278D35" w:rsidR="003F7282" w:rsidRPr="00F375E1" w:rsidRDefault="003F7282" w:rsidP="00C56865">
            <w:pPr>
              <w:snapToGrid w:val="0"/>
              <w:ind w:firstLineChars="200" w:firstLine="420"/>
              <w:rPr>
                <w:rFonts w:hAnsi="宋体"/>
                <w:sz w:val="24"/>
              </w:rPr>
            </w:pPr>
            <w:r w:rsidRPr="00C6441B">
              <w:t>6</w:t>
            </w:r>
            <w:r w:rsidRPr="00C6441B">
              <w:t>．</w:t>
            </w:r>
            <w:r w:rsidRPr="00C6441B">
              <w:rPr>
                <w:rFonts w:ascii="Segoe UI Symbol" w:hAnsi="Segoe UI Symbol" w:cs="Segoe UI Symbol"/>
              </w:rPr>
              <w:t>★</w:t>
            </w:r>
            <w:r w:rsidRPr="00C6441B">
              <w:t>创建好的栅格函数链保存在门户中，可在</w:t>
            </w:r>
            <w:r w:rsidRPr="00C6441B">
              <w:t xml:space="preserve"> web </w:t>
            </w:r>
            <w:r w:rsidRPr="00C6441B">
              <w:t>端直</w:t>
            </w:r>
            <w:proofErr w:type="gramStart"/>
            <w:r w:rsidRPr="00C6441B">
              <w:t>接设置</w:t>
            </w:r>
            <w:proofErr w:type="gramEnd"/>
            <w:r w:rsidRPr="00C6441B">
              <w:t>参数执行大数据分析。</w:t>
            </w:r>
          </w:p>
        </w:tc>
      </w:tr>
    </w:tbl>
    <w:p w14:paraId="06BDC76D" w14:textId="70FA5F60" w:rsidR="0012307F" w:rsidRPr="00534CD9" w:rsidRDefault="00534CD9" w:rsidP="00BE1438">
      <w:pPr>
        <w:widowControl/>
        <w:spacing w:before="100" w:beforeAutospacing="1" w:after="100" w:afterAutospacing="1"/>
        <w:ind w:firstLine="480"/>
        <w:jc w:val="left"/>
      </w:pPr>
      <w:r>
        <w:rPr>
          <w:rFonts w:ascii="仿宋_GB2312" w:eastAsia="仿宋_GB2312" w:hAnsi="黑体" w:cs="宋体"/>
          <w:b/>
          <w:bCs/>
          <w:color w:val="000000"/>
          <w:kern w:val="0"/>
          <w:szCs w:val="32"/>
        </w:rPr>
        <w:t>注：该表仅供参考，可根据项目实际情况进行调整。</w:t>
      </w:r>
    </w:p>
    <w:sectPr w:rsidR="0012307F" w:rsidRPr="00534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E690" w14:textId="77777777" w:rsidR="00EF6037" w:rsidRDefault="00EF6037" w:rsidP="00C56865">
      <w:r>
        <w:separator/>
      </w:r>
    </w:p>
  </w:endnote>
  <w:endnote w:type="continuationSeparator" w:id="0">
    <w:p w14:paraId="2A416491" w14:textId="77777777" w:rsidR="00EF6037" w:rsidRDefault="00EF6037" w:rsidP="00C5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C72F" w14:textId="77777777" w:rsidR="00EF6037" w:rsidRDefault="00EF6037" w:rsidP="00C56865">
      <w:r>
        <w:separator/>
      </w:r>
    </w:p>
  </w:footnote>
  <w:footnote w:type="continuationSeparator" w:id="0">
    <w:p w14:paraId="1653D3BF" w14:textId="77777777" w:rsidR="00EF6037" w:rsidRDefault="00EF6037" w:rsidP="00C56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CD9"/>
    <w:rsid w:val="0012307F"/>
    <w:rsid w:val="001B5AF9"/>
    <w:rsid w:val="003E768A"/>
    <w:rsid w:val="003F7282"/>
    <w:rsid w:val="00424ADB"/>
    <w:rsid w:val="004E7C12"/>
    <w:rsid w:val="00534CD9"/>
    <w:rsid w:val="006C334C"/>
    <w:rsid w:val="00705A47"/>
    <w:rsid w:val="00717DDF"/>
    <w:rsid w:val="00791341"/>
    <w:rsid w:val="007B7D78"/>
    <w:rsid w:val="0096017E"/>
    <w:rsid w:val="00A3557B"/>
    <w:rsid w:val="00AE4682"/>
    <w:rsid w:val="00BB1A30"/>
    <w:rsid w:val="00BE1438"/>
    <w:rsid w:val="00C56865"/>
    <w:rsid w:val="00E33EFA"/>
    <w:rsid w:val="00E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18BAC"/>
  <w15:docId w15:val="{5002C0D6-004D-4208-8FC7-7CECE17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CD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8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6865"/>
    <w:rPr>
      <w:rFonts w:ascii="Calibri" w:eastAsia="宋体" w:hAnsi="Calibri" w:cs="Times New Roman"/>
      <w:sz w:val="18"/>
      <w:szCs w:val="18"/>
    </w:rPr>
  </w:style>
  <w:style w:type="paragraph" w:styleId="a5">
    <w:name w:val="footer"/>
    <w:basedOn w:val="a"/>
    <w:link w:val="a6"/>
    <w:uiPriority w:val="99"/>
    <w:unhideWhenUsed/>
    <w:rsid w:val="00C56865"/>
    <w:pPr>
      <w:tabs>
        <w:tab w:val="center" w:pos="4153"/>
        <w:tab w:val="right" w:pos="8306"/>
      </w:tabs>
      <w:snapToGrid w:val="0"/>
      <w:jc w:val="left"/>
    </w:pPr>
    <w:rPr>
      <w:sz w:val="18"/>
      <w:szCs w:val="18"/>
    </w:rPr>
  </w:style>
  <w:style w:type="character" w:customStyle="1" w:styleId="a6">
    <w:name w:val="页脚 字符"/>
    <w:basedOn w:val="a0"/>
    <w:link w:val="a5"/>
    <w:uiPriority w:val="99"/>
    <w:rsid w:val="00C56865"/>
    <w:rPr>
      <w:rFonts w:ascii="Calibri" w:eastAsia="宋体" w:hAnsi="Calibri" w:cs="Times New Roman"/>
      <w:sz w:val="18"/>
      <w:szCs w:val="18"/>
    </w:rPr>
  </w:style>
  <w:style w:type="character" w:customStyle="1" w:styleId="1">
    <w:name w:val="正文1 字符"/>
    <w:link w:val="10"/>
    <w:rsid w:val="00C56865"/>
    <w:rPr>
      <w:szCs w:val="21"/>
    </w:rPr>
  </w:style>
  <w:style w:type="paragraph" w:customStyle="1" w:styleId="10">
    <w:name w:val="正文1"/>
    <w:basedOn w:val="a"/>
    <w:link w:val="1"/>
    <w:qFormat/>
    <w:rsid w:val="00C56865"/>
    <w:pPr>
      <w:spacing w:line="360" w:lineRule="auto"/>
      <w:ind w:firstLineChars="200" w:firstLine="200"/>
    </w:pPr>
    <w:rPr>
      <w:rFonts w:asciiTheme="minorHAnsi" w:eastAsiaTheme="minorEastAsia"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侯占伟</dc:creator>
  <cp:lastModifiedBy>GZCWZCG</cp:lastModifiedBy>
  <cp:revision>13</cp:revision>
  <cp:lastPrinted>2024-03-01T01:55:00Z</cp:lastPrinted>
  <dcterms:created xsi:type="dcterms:W3CDTF">2022-05-26T02:22:00Z</dcterms:created>
  <dcterms:modified xsi:type="dcterms:W3CDTF">2024-04-23T01:17:00Z</dcterms:modified>
</cp:coreProperties>
</file>