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FBC8" w14:textId="77777777" w:rsidR="00391ECE" w:rsidRDefault="006F0992">
      <w:pPr>
        <w:adjustRightInd w:val="0"/>
        <w:snapToGrid w:val="0"/>
        <w:spacing w:line="30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河南理工大学项目采购需求表</w:t>
      </w:r>
    </w:p>
    <w:p w14:paraId="4D7A132E" w14:textId="77777777" w:rsidR="00391ECE" w:rsidRDefault="006F0992">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487"/>
        <w:gridCol w:w="1256"/>
        <w:gridCol w:w="3265"/>
      </w:tblGrid>
      <w:tr w:rsidR="00391ECE" w14:paraId="64C16AEE" w14:textId="77777777">
        <w:trPr>
          <w:trHeight w:hRule="exact" w:val="510"/>
          <w:jc w:val="center"/>
        </w:trPr>
        <w:tc>
          <w:tcPr>
            <w:tcW w:w="875" w:type="pct"/>
            <w:vAlign w:val="center"/>
          </w:tcPr>
          <w:p w14:paraId="5F3E9849" w14:textId="77777777" w:rsidR="00391ECE" w:rsidRDefault="006F0992">
            <w:pPr>
              <w:adjustRightInd w:val="0"/>
              <w:snapToGrid w:val="0"/>
              <w:jc w:val="center"/>
              <w:rPr>
                <w:rFonts w:ascii="仿宋_GB2312" w:eastAsia="仿宋_GB2312" w:hAnsi="宋体"/>
                <w:bCs/>
                <w:sz w:val="24"/>
              </w:rPr>
            </w:pPr>
            <w:r>
              <w:rPr>
                <w:rFonts w:ascii="仿宋_GB2312" w:eastAsia="仿宋_GB2312" w:hAnsi="宋体" w:hint="eastAsia"/>
                <w:bCs/>
                <w:sz w:val="24"/>
              </w:rPr>
              <w:t>项目名称</w:t>
            </w:r>
          </w:p>
        </w:tc>
        <w:tc>
          <w:tcPr>
            <w:tcW w:w="4125" w:type="pct"/>
            <w:gridSpan w:val="3"/>
            <w:vAlign w:val="center"/>
          </w:tcPr>
          <w:p w14:paraId="7F651AC8" w14:textId="77777777" w:rsidR="00391ECE" w:rsidRDefault="00013B3A">
            <w:pPr>
              <w:adjustRightInd w:val="0"/>
              <w:snapToGrid w:val="0"/>
              <w:jc w:val="center"/>
              <w:rPr>
                <w:rFonts w:ascii="仿宋_GB2312" w:eastAsia="仿宋_GB2312" w:hAnsi="宋体"/>
                <w:bCs/>
                <w:sz w:val="24"/>
              </w:rPr>
            </w:pPr>
            <w:r w:rsidRPr="00013B3A">
              <w:rPr>
                <w:rFonts w:ascii="仿宋_GB2312" w:eastAsia="仿宋_GB2312" w:hAnsi="宋体" w:hint="eastAsia"/>
                <w:bCs/>
                <w:sz w:val="24"/>
              </w:rPr>
              <w:t>智慧校园核心服务云平台资源扩容</w:t>
            </w:r>
          </w:p>
        </w:tc>
      </w:tr>
      <w:tr w:rsidR="00391ECE" w14:paraId="5160895D" w14:textId="77777777">
        <w:trPr>
          <w:trHeight w:hRule="exact" w:val="510"/>
          <w:jc w:val="center"/>
        </w:trPr>
        <w:tc>
          <w:tcPr>
            <w:tcW w:w="875" w:type="pct"/>
            <w:vAlign w:val="center"/>
          </w:tcPr>
          <w:p w14:paraId="6B302B76" w14:textId="77777777" w:rsidR="00391ECE" w:rsidRDefault="006F0992">
            <w:pPr>
              <w:adjustRightInd w:val="0"/>
              <w:snapToGrid w:val="0"/>
              <w:jc w:val="center"/>
              <w:rPr>
                <w:rFonts w:ascii="仿宋_GB2312" w:eastAsia="仿宋_GB2312" w:hAnsi="宋体"/>
                <w:bCs/>
                <w:sz w:val="24"/>
              </w:rPr>
            </w:pPr>
            <w:r>
              <w:rPr>
                <w:rFonts w:ascii="仿宋_GB2312" w:eastAsia="仿宋_GB2312" w:hAnsi="宋体" w:hint="eastAsia"/>
                <w:bCs/>
                <w:sz w:val="24"/>
              </w:rPr>
              <w:t>申请单位</w:t>
            </w:r>
          </w:p>
        </w:tc>
        <w:tc>
          <w:tcPr>
            <w:tcW w:w="1464" w:type="pct"/>
            <w:vAlign w:val="center"/>
          </w:tcPr>
          <w:p w14:paraId="32004980" w14:textId="77777777" w:rsidR="00391ECE" w:rsidRDefault="006F0992">
            <w:pPr>
              <w:adjustRightInd w:val="0"/>
              <w:snapToGrid w:val="0"/>
              <w:jc w:val="center"/>
              <w:rPr>
                <w:rFonts w:ascii="仿宋_GB2312" w:eastAsia="仿宋_GB2312"/>
                <w:sz w:val="24"/>
              </w:rPr>
            </w:pPr>
            <w:r>
              <w:rPr>
                <w:rFonts w:ascii="仿宋_GB2312" w:eastAsia="仿宋_GB2312" w:hint="eastAsia"/>
                <w:sz w:val="24"/>
              </w:rPr>
              <w:t>信管中心</w:t>
            </w:r>
          </w:p>
        </w:tc>
        <w:tc>
          <w:tcPr>
            <w:tcW w:w="739" w:type="pct"/>
            <w:vAlign w:val="center"/>
          </w:tcPr>
          <w:p w14:paraId="50108240" w14:textId="77777777" w:rsidR="00391ECE" w:rsidRDefault="006F0992">
            <w:pPr>
              <w:adjustRightInd w:val="0"/>
              <w:snapToGrid w:val="0"/>
              <w:jc w:val="center"/>
              <w:rPr>
                <w:rFonts w:ascii="仿宋_GB2312" w:eastAsia="仿宋_GB2312"/>
                <w:sz w:val="24"/>
              </w:rPr>
            </w:pPr>
            <w:r>
              <w:rPr>
                <w:rFonts w:ascii="仿宋_GB2312" w:eastAsia="仿宋_GB2312" w:hAnsi="宋体" w:hint="eastAsia"/>
                <w:bCs/>
                <w:sz w:val="24"/>
              </w:rPr>
              <w:t>项目类别</w:t>
            </w:r>
          </w:p>
        </w:tc>
        <w:tc>
          <w:tcPr>
            <w:tcW w:w="1922" w:type="pct"/>
            <w:vAlign w:val="center"/>
          </w:tcPr>
          <w:p w14:paraId="2461A76B" w14:textId="77777777" w:rsidR="00391ECE" w:rsidRDefault="008C07FA">
            <w:pPr>
              <w:adjustRightInd w:val="0"/>
              <w:snapToGrid w:val="0"/>
              <w:jc w:val="center"/>
              <w:rPr>
                <w:rFonts w:ascii="仿宋_GB2312" w:eastAsia="仿宋_GB2312"/>
                <w:sz w:val="24"/>
              </w:rPr>
            </w:pPr>
            <w:r>
              <w:rPr>
                <w:rFonts w:ascii="仿宋_GB2312" w:eastAsia="仿宋_GB2312" w:hint="eastAsia"/>
                <w:sz w:val="24"/>
              </w:rPr>
              <w:sym w:font="Wingdings 2" w:char="F052"/>
            </w:r>
            <w:r w:rsidR="006F0992">
              <w:rPr>
                <w:rFonts w:ascii="仿宋_GB2312" w:eastAsia="仿宋_GB2312" w:hint="eastAsia"/>
                <w:sz w:val="24"/>
              </w:rPr>
              <w:t xml:space="preserve">货物   □工程   </w:t>
            </w:r>
            <w:r w:rsidR="006241AD">
              <w:rPr>
                <w:rFonts w:ascii="仿宋_GB2312" w:eastAsia="仿宋_GB2312" w:hint="eastAsia"/>
                <w:sz w:val="24"/>
              </w:rPr>
              <w:t>□</w:t>
            </w:r>
            <w:r w:rsidR="006F0992">
              <w:rPr>
                <w:rFonts w:ascii="仿宋_GB2312" w:eastAsia="仿宋_GB2312" w:hint="eastAsia"/>
                <w:sz w:val="24"/>
              </w:rPr>
              <w:t>服务</w:t>
            </w:r>
          </w:p>
        </w:tc>
      </w:tr>
      <w:tr w:rsidR="00391ECE" w14:paraId="2AA00FF7" w14:textId="77777777">
        <w:trPr>
          <w:trHeight w:hRule="exact" w:val="510"/>
          <w:jc w:val="center"/>
        </w:trPr>
        <w:tc>
          <w:tcPr>
            <w:tcW w:w="875" w:type="pct"/>
            <w:vAlign w:val="center"/>
          </w:tcPr>
          <w:p w14:paraId="7F829849" w14:textId="77777777" w:rsidR="00391ECE" w:rsidRDefault="006F0992">
            <w:pPr>
              <w:adjustRightInd w:val="0"/>
              <w:snapToGrid w:val="0"/>
              <w:jc w:val="center"/>
              <w:rPr>
                <w:rFonts w:ascii="仿宋_GB2312" w:eastAsia="仿宋_GB2312"/>
                <w:sz w:val="24"/>
              </w:rPr>
            </w:pPr>
            <w:r>
              <w:rPr>
                <w:rFonts w:ascii="仿宋_GB2312" w:eastAsia="仿宋_GB2312" w:hint="eastAsia"/>
                <w:sz w:val="24"/>
              </w:rPr>
              <w:t>预（概）算</w:t>
            </w:r>
          </w:p>
        </w:tc>
        <w:tc>
          <w:tcPr>
            <w:tcW w:w="1464" w:type="pct"/>
            <w:vAlign w:val="center"/>
          </w:tcPr>
          <w:p w14:paraId="5019311D" w14:textId="77777777" w:rsidR="00391ECE" w:rsidRDefault="00003EA5">
            <w:pPr>
              <w:adjustRightInd w:val="0"/>
              <w:snapToGrid w:val="0"/>
              <w:jc w:val="center"/>
              <w:rPr>
                <w:rFonts w:ascii="仿宋_GB2312" w:eastAsia="仿宋_GB2312"/>
                <w:sz w:val="24"/>
              </w:rPr>
            </w:pPr>
            <w:r>
              <w:rPr>
                <w:rFonts w:ascii="仿宋_GB2312" w:eastAsia="仿宋_GB2312" w:hint="eastAsia"/>
                <w:sz w:val="24"/>
              </w:rPr>
              <w:t>9</w:t>
            </w:r>
            <w:r>
              <w:rPr>
                <w:rFonts w:ascii="仿宋_GB2312" w:eastAsia="仿宋_GB2312"/>
                <w:sz w:val="24"/>
              </w:rPr>
              <w:t>5</w:t>
            </w:r>
            <w:r w:rsidR="006F0992">
              <w:rPr>
                <w:rFonts w:ascii="仿宋_GB2312" w:eastAsia="仿宋_GB2312" w:hint="eastAsia"/>
                <w:sz w:val="24"/>
              </w:rPr>
              <w:t>万元</w:t>
            </w:r>
          </w:p>
        </w:tc>
        <w:tc>
          <w:tcPr>
            <w:tcW w:w="739" w:type="pct"/>
            <w:vAlign w:val="center"/>
          </w:tcPr>
          <w:p w14:paraId="717E0477" w14:textId="77777777" w:rsidR="00391ECE" w:rsidRDefault="006F0992">
            <w:pPr>
              <w:adjustRightInd w:val="0"/>
              <w:snapToGrid w:val="0"/>
              <w:jc w:val="left"/>
              <w:rPr>
                <w:rFonts w:ascii="仿宋_GB2312" w:eastAsia="仿宋_GB2312"/>
                <w:sz w:val="24"/>
              </w:rPr>
            </w:pPr>
            <w:r>
              <w:rPr>
                <w:rFonts w:ascii="仿宋_GB2312" w:eastAsia="仿宋_GB2312" w:hint="eastAsia"/>
                <w:sz w:val="24"/>
              </w:rPr>
              <w:t>最高限价</w:t>
            </w:r>
          </w:p>
        </w:tc>
        <w:tc>
          <w:tcPr>
            <w:tcW w:w="1922" w:type="pct"/>
            <w:vAlign w:val="center"/>
          </w:tcPr>
          <w:p w14:paraId="0A7E4EC2" w14:textId="77777777" w:rsidR="00391ECE" w:rsidRDefault="00391ECE">
            <w:pPr>
              <w:adjustRightInd w:val="0"/>
              <w:snapToGrid w:val="0"/>
              <w:jc w:val="center"/>
              <w:rPr>
                <w:rFonts w:ascii="仿宋_GB2312" w:eastAsia="仿宋_GB2312"/>
                <w:sz w:val="24"/>
              </w:rPr>
            </w:pPr>
          </w:p>
        </w:tc>
      </w:tr>
      <w:tr w:rsidR="00391ECE" w14:paraId="1C0B34DE" w14:textId="77777777">
        <w:trPr>
          <w:trHeight w:hRule="exact" w:val="510"/>
          <w:jc w:val="center"/>
        </w:trPr>
        <w:tc>
          <w:tcPr>
            <w:tcW w:w="875" w:type="pct"/>
            <w:vAlign w:val="center"/>
          </w:tcPr>
          <w:p w14:paraId="59914601" w14:textId="77777777" w:rsidR="00391ECE" w:rsidRDefault="006F0992">
            <w:pPr>
              <w:adjustRightInd w:val="0"/>
              <w:snapToGrid w:val="0"/>
              <w:jc w:val="center"/>
              <w:rPr>
                <w:rFonts w:ascii="仿宋_GB2312" w:eastAsia="仿宋_GB2312"/>
                <w:sz w:val="24"/>
              </w:rPr>
            </w:pPr>
            <w:r>
              <w:rPr>
                <w:rFonts w:ascii="仿宋_GB2312" w:eastAsia="仿宋_GB2312" w:hint="eastAsia"/>
                <w:sz w:val="24"/>
              </w:rPr>
              <w:t>质保期</w:t>
            </w:r>
          </w:p>
        </w:tc>
        <w:tc>
          <w:tcPr>
            <w:tcW w:w="1464" w:type="pct"/>
            <w:vAlign w:val="center"/>
          </w:tcPr>
          <w:p w14:paraId="353774F2" w14:textId="77777777" w:rsidR="00391ECE" w:rsidRDefault="006F0992">
            <w:pPr>
              <w:adjustRightInd w:val="0"/>
              <w:snapToGrid w:val="0"/>
              <w:jc w:val="center"/>
              <w:rPr>
                <w:rFonts w:ascii="仿宋_GB2312" w:eastAsia="仿宋_GB2312"/>
                <w:sz w:val="24"/>
              </w:rPr>
            </w:pPr>
            <w:r>
              <w:rPr>
                <w:rFonts w:ascii="仿宋_GB2312" w:eastAsia="仿宋_GB2312" w:hint="eastAsia"/>
                <w:sz w:val="24"/>
              </w:rPr>
              <w:t>三年</w:t>
            </w:r>
          </w:p>
        </w:tc>
        <w:tc>
          <w:tcPr>
            <w:tcW w:w="739" w:type="pct"/>
            <w:vAlign w:val="center"/>
          </w:tcPr>
          <w:p w14:paraId="2B8E46ED" w14:textId="77777777" w:rsidR="00391ECE" w:rsidRDefault="006F0992">
            <w:pPr>
              <w:adjustRightInd w:val="0"/>
              <w:snapToGrid w:val="0"/>
              <w:jc w:val="left"/>
              <w:rPr>
                <w:rFonts w:ascii="仿宋_GB2312" w:eastAsia="仿宋_GB2312"/>
                <w:sz w:val="24"/>
              </w:rPr>
            </w:pPr>
            <w:r>
              <w:rPr>
                <w:rFonts w:ascii="仿宋_GB2312" w:eastAsia="仿宋_GB2312" w:hint="eastAsia"/>
                <w:sz w:val="24"/>
              </w:rPr>
              <w:t>供货期</w:t>
            </w:r>
          </w:p>
        </w:tc>
        <w:tc>
          <w:tcPr>
            <w:tcW w:w="1922" w:type="pct"/>
            <w:vAlign w:val="center"/>
          </w:tcPr>
          <w:p w14:paraId="0C43B1DD" w14:textId="77777777" w:rsidR="00391ECE" w:rsidRDefault="006F0992">
            <w:pPr>
              <w:adjustRightInd w:val="0"/>
              <w:snapToGrid w:val="0"/>
              <w:jc w:val="center"/>
              <w:rPr>
                <w:rFonts w:asciiTheme="minorHAnsi" w:eastAsia="仿宋_GB2312" w:hAnsiTheme="minorHAnsi"/>
                <w:sz w:val="24"/>
              </w:rPr>
            </w:pPr>
            <w:r>
              <w:rPr>
                <w:rFonts w:asciiTheme="minorHAnsi" w:eastAsia="仿宋_GB2312" w:hAnsiTheme="minorHAnsi" w:hint="eastAsia"/>
                <w:sz w:val="24"/>
              </w:rPr>
              <w:t>9</w:t>
            </w:r>
            <w:r>
              <w:rPr>
                <w:rFonts w:asciiTheme="minorHAnsi" w:eastAsia="仿宋_GB2312" w:hAnsiTheme="minorHAnsi"/>
                <w:sz w:val="24"/>
              </w:rPr>
              <w:t>0</w:t>
            </w:r>
            <w:r w:rsidR="006241AD">
              <w:rPr>
                <w:rFonts w:asciiTheme="minorHAnsi" w:eastAsia="仿宋_GB2312" w:hAnsiTheme="minorHAnsi" w:hint="eastAsia"/>
                <w:sz w:val="24"/>
              </w:rPr>
              <w:t>天</w:t>
            </w:r>
          </w:p>
        </w:tc>
      </w:tr>
    </w:tbl>
    <w:p w14:paraId="413D4E28" w14:textId="77777777" w:rsidR="00391ECE" w:rsidRDefault="00391ECE">
      <w:pPr>
        <w:rPr>
          <w:rFonts w:ascii="黑体" w:eastAsia="黑体" w:hAnsi="黑体"/>
          <w:sz w:val="28"/>
          <w:szCs w:val="28"/>
        </w:rPr>
      </w:pPr>
    </w:p>
    <w:p w14:paraId="67EC2FDE" w14:textId="77777777" w:rsidR="00391ECE" w:rsidRDefault="006F0992">
      <w:pPr>
        <w:adjustRightInd w:val="0"/>
        <w:snapToGrid w:val="0"/>
        <w:spacing w:line="348" w:lineRule="auto"/>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二、采购清单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492"/>
        <w:gridCol w:w="993"/>
        <w:gridCol w:w="992"/>
        <w:gridCol w:w="992"/>
        <w:gridCol w:w="1164"/>
      </w:tblGrid>
      <w:tr w:rsidR="00391ECE" w14:paraId="0CF9A609" w14:textId="77777777">
        <w:trPr>
          <w:cantSplit/>
          <w:trHeight w:val="870"/>
          <w:jc w:val="center"/>
        </w:trPr>
        <w:tc>
          <w:tcPr>
            <w:tcW w:w="889" w:type="dxa"/>
            <w:vAlign w:val="center"/>
          </w:tcPr>
          <w:p w14:paraId="6AF54198"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492" w:type="dxa"/>
            <w:vAlign w:val="center"/>
          </w:tcPr>
          <w:p w14:paraId="5DE25E47"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993" w:type="dxa"/>
            <w:vAlign w:val="center"/>
          </w:tcPr>
          <w:p w14:paraId="50479F96"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66C21681"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3EE64AF9"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23D712D1" w14:textId="77777777" w:rsidR="00391ECE" w:rsidRDefault="006F0992">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391ECE" w14:paraId="1AEE2287" w14:textId="77777777">
        <w:trPr>
          <w:cantSplit/>
          <w:trHeight w:hRule="exact" w:val="680"/>
          <w:jc w:val="center"/>
        </w:trPr>
        <w:tc>
          <w:tcPr>
            <w:tcW w:w="889" w:type="dxa"/>
            <w:vAlign w:val="center"/>
          </w:tcPr>
          <w:p w14:paraId="60634D08" w14:textId="77777777" w:rsidR="00391ECE" w:rsidRDefault="006F0992">
            <w:pPr>
              <w:spacing w:line="0" w:lineRule="atLeast"/>
              <w:jc w:val="center"/>
              <w:rPr>
                <w:rFonts w:ascii="仿宋_GB2312" w:eastAsia="仿宋_GB2312" w:hAnsi="宋体"/>
                <w:sz w:val="28"/>
                <w:szCs w:val="28"/>
              </w:rPr>
            </w:pPr>
            <w:r>
              <w:rPr>
                <w:rFonts w:ascii="仿宋_GB2312" w:eastAsia="仿宋_GB2312" w:hAnsi="宋体"/>
                <w:sz w:val="28"/>
                <w:szCs w:val="28"/>
              </w:rPr>
              <w:t>1</w:t>
            </w:r>
          </w:p>
        </w:tc>
        <w:tc>
          <w:tcPr>
            <w:tcW w:w="3492" w:type="dxa"/>
            <w:vAlign w:val="center"/>
          </w:tcPr>
          <w:p w14:paraId="5C8F1AB9" w14:textId="77777777" w:rsidR="00391ECE" w:rsidRDefault="00013B3A">
            <w:pPr>
              <w:spacing w:line="0" w:lineRule="atLeast"/>
              <w:jc w:val="center"/>
              <w:rPr>
                <w:rFonts w:ascii="仿宋_GB2312" w:eastAsia="仿宋_GB2312" w:hAnsi="宋体"/>
                <w:sz w:val="28"/>
                <w:szCs w:val="28"/>
              </w:rPr>
            </w:pPr>
            <w:r>
              <w:rPr>
                <w:rFonts w:hAnsi="宋体" w:cs="宋体" w:hint="eastAsia"/>
                <w:color w:val="000000"/>
                <w:kern w:val="0"/>
                <w:sz w:val="28"/>
                <w:szCs w:val="28"/>
              </w:rPr>
              <w:t>智慧校园核心服务云平台资源扩容</w:t>
            </w:r>
          </w:p>
        </w:tc>
        <w:tc>
          <w:tcPr>
            <w:tcW w:w="993" w:type="dxa"/>
            <w:vAlign w:val="center"/>
          </w:tcPr>
          <w:p w14:paraId="79011DD8" w14:textId="77777777" w:rsidR="00391ECE" w:rsidRDefault="00DD2DD2">
            <w:pPr>
              <w:spacing w:line="0" w:lineRule="atLeast"/>
              <w:jc w:val="center"/>
              <w:rPr>
                <w:rFonts w:ascii="仿宋_GB2312" w:eastAsia="仿宋_GB2312" w:hAnsi="宋体"/>
                <w:sz w:val="28"/>
                <w:szCs w:val="28"/>
              </w:rPr>
            </w:pPr>
            <w:r>
              <w:rPr>
                <w:rFonts w:ascii="仿宋_GB2312" w:eastAsia="仿宋_GB2312" w:hAnsi="宋体"/>
                <w:sz w:val="28"/>
                <w:szCs w:val="28"/>
              </w:rPr>
              <w:t>1</w:t>
            </w:r>
          </w:p>
        </w:tc>
        <w:tc>
          <w:tcPr>
            <w:tcW w:w="992" w:type="dxa"/>
            <w:vAlign w:val="center"/>
          </w:tcPr>
          <w:p w14:paraId="3AE2E43A" w14:textId="77777777" w:rsidR="00391ECE" w:rsidRDefault="000C4EE7">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14:paraId="2D5A492E" w14:textId="77777777" w:rsidR="00391ECE" w:rsidRDefault="006F0992">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14:paraId="7BB647D1" w14:textId="77777777" w:rsidR="00391ECE" w:rsidRDefault="006F0992">
            <w:pPr>
              <w:spacing w:line="0" w:lineRule="atLeast"/>
              <w:jc w:val="center"/>
              <w:rPr>
                <w:rFonts w:ascii="仿宋_GB2312" w:eastAsia="仿宋_GB2312" w:hAnsi="宋体"/>
                <w:sz w:val="28"/>
                <w:szCs w:val="28"/>
              </w:rPr>
            </w:pPr>
            <w:r>
              <w:rPr>
                <w:rFonts w:ascii="仿宋_GB2312" w:eastAsia="仿宋_GB2312" w:hAnsi="宋体" w:hint="eastAsia"/>
                <w:sz w:val="28"/>
                <w:szCs w:val="28"/>
              </w:rPr>
              <w:t>是</w:t>
            </w:r>
          </w:p>
        </w:tc>
      </w:tr>
      <w:tr w:rsidR="00431E30" w14:paraId="0B083C8C" w14:textId="77777777">
        <w:trPr>
          <w:cantSplit/>
          <w:trHeight w:hRule="exact" w:val="680"/>
          <w:jc w:val="center"/>
        </w:trPr>
        <w:tc>
          <w:tcPr>
            <w:tcW w:w="889" w:type="dxa"/>
            <w:vAlign w:val="center"/>
          </w:tcPr>
          <w:p w14:paraId="3CAF436D" w14:textId="77777777" w:rsidR="00431E30" w:rsidRDefault="00431E30">
            <w:pPr>
              <w:spacing w:line="0" w:lineRule="atLeast"/>
              <w:jc w:val="center"/>
              <w:rPr>
                <w:rFonts w:ascii="仿宋_GB2312" w:eastAsia="仿宋_GB2312" w:hAnsi="宋体"/>
                <w:sz w:val="28"/>
                <w:szCs w:val="28"/>
              </w:rPr>
            </w:pPr>
            <w:r>
              <w:rPr>
                <w:rFonts w:ascii="仿宋_GB2312" w:eastAsia="仿宋_GB2312" w:hAnsi="宋体" w:hint="eastAsia"/>
                <w:sz w:val="28"/>
                <w:szCs w:val="28"/>
              </w:rPr>
              <w:t>2</w:t>
            </w:r>
          </w:p>
        </w:tc>
        <w:tc>
          <w:tcPr>
            <w:tcW w:w="3492" w:type="dxa"/>
            <w:vAlign w:val="center"/>
          </w:tcPr>
          <w:p w14:paraId="2ABA70C9" w14:textId="77777777" w:rsidR="00431E30" w:rsidRPr="00431E30" w:rsidRDefault="00431E30" w:rsidP="00431E30">
            <w:pPr>
              <w:spacing w:line="0" w:lineRule="atLeast"/>
              <w:jc w:val="center"/>
              <w:rPr>
                <w:rFonts w:hAnsi="宋体" w:cs="宋体"/>
                <w:color w:val="000000"/>
                <w:kern w:val="0"/>
                <w:sz w:val="28"/>
                <w:szCs w:val="28"/>
              </w:rPr>
            </w:pPr>
            <w:r w:rsidRPr="00431E30">
              <w:rPr>
                <w:rFonts w:hAnsi="宋体" w:cs="宋体" w:hint="eastAsia"/>
                <w:color w:val="000000"/>
                <w:kern w:val="0"/>
                <w:sz w:val="28"/>
                <w:szCs w:val="28"/>
              </w:rPr>
              <w:t>网站群及对外服务</w:t>
            </w:r>
          </w:p>
          <w:p w14:paraId="4D858DBC" w14:textId="77777777" w:rsidR="00431E30" w:rsidRDefault="00431E30" w:rsidP="00431E30">
            <w:pPr>
              <w:spacing w:line="0" w:lineRule="atLeast"/>
              <w:jc w:val="center"/>
              <w:rPr>
                <w:rFonts w:hAnsi="宋体" w:cs="宋体"/>
                <w:color w:val="000000"/>
                <w:kern w:val="0"/>
                <w:sz w:val="28"/>
                <w:szCs w:val="28"/>
              </w:rPr>
            </w:pPr>
            <w:r w:rsidRPr="00431E30">
              <w:rPr>
                <w:rFonts w:hAnsi="宋体" w:cs="宋体" w:hint="eastAsia"/>
                <w:color w:val="000000"/>
                <w:kern w:val="0"/>
                <w:sz w:val="28"/>
                <w:szCs w:val="28"/>
              </w:rPr>
              <w:t>云平台资源扩容</w:t>
            </w:r>
          </w:p>
        </w:tc>
        <w:tc>
          <w:tcPr>
            <w:tcW w:w="993" w:type="dxa"/>
            <w:vAlign w:val="center"/>
          </w:tcPr>
          <w:p w14:paraId="179B406A" w14:textId="77777777" w:rsidR="00431E30" w:rsidRDefault="00431E30">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992" w:type="dxa"/>
            <w:vAlign w:val="center"/>
          </w:tcPr>
          <w:p w14:paraId="3A02D130" w14:textId="77777777" w:rsidR="00431E30" w:rsidRDefault="00431E30">
            <w:pPr>
              <w:spacing w:line="0" w:lineRule="atLeast"/>
              <w:jc w:val="center"/>
              <w:rPr>
                <w:rFonts w:ascii="仿宋_GB2312" w:eastAsia="仿宋_GB2312" w:hAnsi="宋体"/>
                <w:sz w:val="28"/>
                <w:szCs w:val="28"/>
              </w:rPr>
            </w:pPr>
            <w:r>
              <w:rPr>
                <w:rFonts w:ascii="仿宋_GB2312" w:eastAsia="仿宋_GB2312" w:hAnsi="宋体" w:hint="eastAsia"/>
                <w:sz w:val="28"/>
                <w:szCs w:val="28"/>
              </w:rPr>
              <w:t>套</w:t>
            </w:r>
          </w:p>
        </w:tc>
        <w:tc>
          <w:tcPr>
            <w:tcW w:w="992" w:type="dxa"/>
            <w:vAlign w:val="center"/>
          </w:tcPr>
          <w:p w14:paraId="191FFE80" w14:textId="77777777" w:rsidR="00431E30" w:rsidRDefault="00431E30">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c>
          <w:tcPr>
            <w:tcW w:w="1164" w:type="dxa"/>
            <w:vAlign w:val="center"/>
          </w:tcPr>
          <w:p w14:paraId="7B7322BA" w14:textId="77777777" w:rsidR="00431E30" w:rsidRDefault="00431E30">
            <w:pPr>
              <w:spacing w:line="0" w:lineRule="atLeast"/>
              <w:jc w:val="center"/>
              <w:rPr>
                <w:rFonts w:ascii="仿宋_GB2312" w:eastAsia="仿宋_GB2312" w:hAnsi="宋体"/>
                <w:sz w:val="28"/>
                <w:szCs w:val="28"/>
              </w:rPr>
            </w:pPr>
            <w:r>
              <w:rPr>
                <w:rFonts w:ascii="仿宋_GB2312" w:eastAsia="仿宋_GB2312" w:hAnsi="宋体" w:hint="eastAsia"/>
                <w:sz w:val="28"/>
                <w:szCs w:val="28"/>
              </w:rPr>
              <w:t>否</w:t>
            </w:r>
          </w:p>
        </w:tc>
      </w:tr>
    </w:tbl>
    <w:p w14:paraId="56078DD1" w14:textId="77777777" w:rsidR="00391ECE" w:rsidRDefault="00391ECE">
      <w:pPr>
        <w:adjustRightInd w:val="0"/>
        <w:snapToGrid w:val="0"/>
        <w:spacing w:line="348" w:lineRule="auto"/>
        <w:ind w:right="420"/>
        <w:rPr>
          <w:rFonts w:ascii="黑体" w:eastAsia="黑体" w:hAnsi="黑体"/>
          <w:sz w:val="28"/>
          <w:szCs w:val="28"/>
        </w:rPr>
      </w:pPr>
    </w:p>
    <w:p w14:paraId="7AD86549" w14:textId="77777777" w:rsidR="00391ECE" w:rsidRDefault="006F0992">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995"/>
        <w:gridCol w:w="851"/>
        <w:gridCol w:w="6077"/>
      </w:tblGrid>
      <w:tr w:rsidR="00391ECE" w14:paraId="41015302" w14:textId="77777777">
        <w:trPr>
          <w:trHeight w:val="958"/>
          <w:jc w:val="center"/>
        </w:trPr>
        <w:tc>
          <w:tcPr>
            <w:tcW w:w="843" w:type="dxa"/>
            <w:tcBorders>
              <w:top w:val="single" w:sz="4" w:space="0" w:color="auto"/>
            </w:tcBorders>
            <w:vAlign w:val="center"/>
          </w:tcPr>
          <w:p w14:paraId="5AB2A3F8" w14:textId="77777777" w:rsidR="00391ECE" w:rsidRDefault="006F0992">
            <w:pPr>
              <w:jc w:val="center"/>
              <w:rPr>
                <w:rFonts w:ascii="黑体" w:eastAsia="黑体" w:hAnsi="黑体"/>
                <w:b/>
                <w:sz w:val="28"/>
                <w:szCs w:val="28"/>
              </w:rPr>
            </w:pPr>
            <w:r>
              <w:rPr>
                <w:rFonts w:ascii="黑体" w:eastAsia="黑体" w:hAnsi="黑体" w:hint="eastAsia"/>
                <w:b/>
                <w:sz w:val="28"/>
                <w:szCs w:val="28"/>
              </w:rPr>
              <w:t>序号</w:t>
            </w:r>
          </w:p>
        </w:tc>
        <w:tc>
          <w:tcPr>
            <w:tcW w:w="995" w:type="dxa"/>
            <w:tcBorders>
              <w:top w:val="single" w:sz="4" w:space="0" w:color="auto"/>
            </w:tcBorders>
            <w:vAlign w:val="center"/>
          </w:tcPr>
          <w:p w14:paraId="12494414" w14:textId="77777777" w:rsidR="00391ECE" w:rsidRDefault="006F0992">
            <w:pPr>
              <w:jc w:val="center"/>
              <w:rPr>
                <w:rFonts w:ascii="黑体" w:eastAsia="黑体" w:hAnsi="黑体"/>
                <w:b/>
                <w:sz w:val="28"/>
                <w:szCs w:val="28"/>
              </w:rPr>
            </w:pPr>
            <w:r>
              <w:rPr>
                <w:rFonts w:ascii="黑体" w:eastAsia="黑体" w:hAnsi="黑体" w:hint="eastAsia"/>
                <w:b/>
                <w:sz w:val="28"/>
                <w:szCs w:val="28"/>
              </w:rPr>
              <w:t>名称</w:t>
            </w:r>
          </w:p>
        </w:tc>
        <w:tc>
          <w:tcPr>
            <w:tcW w:w="851" w:type="dxa"/>
            <w:tcBorders>
              <w:top w:val="single" w:sz="4" w:space="0" w:color="auto"/>
            </w:tcBorders>
            <w:vAlign w:val="center"/>
          </w:tcPr>
          <w:p w14:paraId="1FC564B8" w14:textId="77777777" w:rsidR="00391ECE" w:rsidRDefault="006F0992">
            <w:pPr>
              <w:jc w:val="center"/>
              <w:rPr>
                <w:rFonts w:ascii="黑体" w:eastAsia="黑体" w:hAnsi="黑体"/>
                <w:b/>
                <w:sz w:val="28"/>
                <w:szCs w:val="28"/>
              </w:rPr>
            </w:pPr>
            <w:r>
              <w:rPr>
                <w:rFonts w:ascii="黑体" w:eastAsia="黑体" w:hAnsi="黑体" w:hint="eastAsia"/>
                <w:b/>
                <w:sz w:val="28"/>
                <w:szCs w:val="28"/>
              </w:rPr>
              <w:t>数量</w:t>
            </w:r>
          </w:p>
        </w:tc>
        <w:tc>
          <w:tcPr>
            <w:tcW w:w="6077" w:type="dxa"/>
            <w:tcBorders>
              <w:top w:val="single" w:sz="4" w:space="0" w:color="auto"/>
            </w:tcBorders>
            <w:vAlign w:val="center"/>
          </w:tcPr>
          <w:p w14:paraId="72B5BC2F" w14:textId="77777777" w:rsidR="00391ECE" w:rsidRDefault="006F0992">
            <w:pPr>
              <w:jc w:val="center"/>
              <w:rPr>
                <w:rFonts w:ascii="黑体" w:eastAsia="黑体" w:hAnsi="黑体"/>
                <w:b/>
                <w:sz w:val="28"/>
                <w:szCs w:val="28"/>
              </w:rPr>
            </w:pPr>
            <w:r>
              <w:rPr>
                <w:rFonts w:ascii="黑体" w:eastAsia="黑体" w:hAnsi="黑体" w:hint="eastAsia"/>
                <w:b/>
                <w:sz w:val="28"/>
                <w:szCs w:val="28"/>
              </w:rPr>
              <w:t>采购需求</w:t>
            </w:r>
          </w:p>
        </w:tc>
      </w:tr>
      <w:tr w:rsidR="00391ECE" w14:paraId="3169F999" w14:textId="77777777">
        <w:trPr>
          <w:jc w:val="center"/>
        </w:trPr>
        <w:tc>
          <w:tcPr>
            <w:tcW w:w="843" w:type="dxa"/>
            <w:tcBorders>
              <w:top w:val="single" w:sz="4" w:space="0" w:color="auto"/>
              <w:bottom w:val="single" w:sz="4" w:space="0" w:color="auto"/>
            </w:tcBorders>
            <w:vAlign w:val="center"/>
          </w:tcPr>
          <w:p w14:paraId="6ADA37FC" w14:textId="77777777" w:rsidR="00391ECE" w:rsidRDefault="006F0992">
            <w:pPr>
              <w:jc w:val="center"/>
              <w:rPr>
                <w:rFonts w:ascii="宋体" w:hAnsi="宋体"/>
                <w:szCs w:val="18"/>
              </w:rPr>
            </w:pPr>
            <w:r>
              <w:rPr>
                <w:rFonts w:ascii="宋体" w:hAnsi="宋体"/>
                <w:szCs w:val="18"/>
              </w:rPr>
              <w:t>1</w:t>
            </w:r>
          </w:p>
        </w:tc>
        <w:tc>
          <w:tcPr>
            <w:tcW w:w="995" w:type="dxa"/>
            <w:tcBorders>
              <w:top w:val="single" w:sz="4" w:space="0" w:color="auto"/>
              <w:bottom w:val="single" w:sz="4" w:space="0" w:color="auto"/>
            </w:tcBorders>
            <w:vAlign w:val="center"/>
          </w:tcPr>
          <w:p w14:paraId="50A2AA98" w14:textId="77777777" w:rsidR="00391ECE" w:rsidRDefault="00C67E34">
            <w:pPr>
              <w:jc w:val="center"/>
              <w:rPr>
                <w:rFonts w:cs="Arial"/>
                <w:color w:val="000000"/>
                <w:sz w:val="28"/>
                <w:szCs w:val="28"/>
              </w:rPr>
            </w:pPr>
            <w:r w:rsidRPr="00C67E34">
              <w:rPr>
                <w:rFonts w:cs="Arial" w:hint="eastAsia"/>
                <w:color w:val="000000"/>
                <w:sz w:val="28"/>
                <w:szCs w:val="28"/>
              </w:rPr>
              <w:t>智慧校园核心服务云平台资源扩容</w:t>
            </w:r>
          </w:p>
        </w:tc>
        <w:tc>
          <w:tcPr>
            <w:tcW w:w="851" w:type="dxa"/>
            <w:tcBorders>
              <w:top w:val="single" w:sz="4" w:space="0" w:color="auto"/>
              <w:bottom w:val="single" w:sz="4" w:space="0" w:color="auto"/>
            </w:tcBorders>
            <w:vAlign w:val="center"/>
          </w:tcPr>
          <w:p w14:paraId="0B77605D" w14:textId="77777777" w:rsidR="00391ECE" w:rsidRDefault="00C67E34">
            <w:pPr>
              <w:widowControl/>
              <w:spacing w:before="100" w:beforeAutospacing="1" w:after="100" w:afterAutospacing="1"/>
              <w:jc w:val="left"/>
              <w:rPr>
                <w:rFonts w:ascii="宋体" w:hAnsi="宋体" w:cs="宋体"/>
                <w:color w:val="000000"/>
                <w:kern w:val="0"/>
                <w:sz w:val="24"/>
                <w:szCs w:val="24"/>
              </w:rPr>
            </w:pPr>
            <w:r>
              <w:rPr>
                <w:rFonts w:ascii="仿宋_GB2312" w:eastAsia="仿宋_GB2312" w:hAnsi="宋体"/>
                <w:sz w:val="24"/>
                <w:szCs w:val="24"/>
              </w:rPr>
              <w:t>1</w:t>
            </w:r>
          </w:p>
        </w:tc>
        <w:tc>
          <w:tcPr>
            <w:tcW w:w="6077" w:type="dxa"/>
            <w:tcBorders>
              <w:top w:val="single" w:sz="4" w:space="0" w:color="auto"/>
              <w:bottom w:val="single" w:sz="4" w:space="0" w:color="auto"/>
            </w:tcBorders>
            <w:vAlign w:val="center"/>
          </w:tcPr>
          <w:p w14:paraId="7DB88CC6" w14:textId="77777777" w:rsidR="00391ECE" w:rsidRDefault="006F0992">
            <w:pPr>
              <w:pStyle w:val="TOC1"/>
            </w:pPr>
            <w:proofErr w:type="gramStart"/>
            <w:r>
              <w:rPr>
                <w:rFonts w:hint="eastAsia"/>
              </w:rPr>
              <w:t>一</w:t>
            </w:r>
            <w:proofErr w:type="gramEnd"/>
            <w:r>
              <w:rPr>
                <w:rFonts w:hint="eastAsia"/>
              </w:rPr>
              <w:t>．</w:t>
            </w:r>
            <w:r w:rsidR="00C67E34">
              <w:rPr>
                <w:rFonts w:hint="eastAsia"/>
              </w:rPr>
              <w:t>新增扩容</w:t>
            </w:r>
            <w:r>
              <w:rPr>
                <w:rFonts w:hint="eastAsia"/>
              </w:rPr>
              <w:t>需求</w:t>
            </w:r>
            <w:r w:rsidR="00922DA5">
              <w:rPr>
                <w:rFonts w:hint="eastAsia"/>
              </w:rPr>
              <w:t xml:space="preserve">, </w:t>
            </w:r>
            <w:r w:rsidR="00922DA5">
              <w:rPr>
                <w:rFonts w:hint="eastAsia"/>
              </w:rPr>
              <w:t>≥</w:t>
            </w:r>
            <w:r w:rsidR="00922DA5">
              <w:rPr>
                <w:rFonts w:hint="eastAsia"/>
              </w:rPr>
              <w:t>3</w:t>
            </w:r>
            <w:r w:rsidR="00922DA5">
              <w:rPr>
                <w:rFonts w:hint="eastAsia"/>
              </w:rPr>
              <w:t>台超融合一体机</w:t>
            </w:r>
            <w:r>
              <w:rPr>
                <w:rFonts w:hint="eastAsia"/>
              </w:rPr>
              <w:t>：</w:t>
            </w:r>
          </w:p>
          <w:p w14:paraId="2BFD8297" w14:textId="77777777" w:rsidR="00391ECE" w:rsidRDefault="006F0992">
            <w:pPr>
              <w:widowControl/>
              <w:adjustRightInd w:val="0"/>
              <w:snapToGrid w:val="0"/>
              <w:spacing w:line="348" w:lineRule="auto"/>
            </w:pPr>
            <w:r>
              <w:rPr>
                <w:rFonts w:hint="eastAsia"/>
              </w:rPr>
              <w:t>1</w:t>
            </w:r>
            <w:r>
              <w:rPr>
                <w:rFonts w:hint="eastAsia"/>
              </w:rPr>
              <w:t>、</w:t>
            </w:r>
            <w:r>
              <w:t>★</w:t>
            </w:r>
            <w:r>
              <w:rPr>
                <w:rFonts w:hint="eastAsia"/>
              </w:rPr>
              <w:t>硬件参数：</w:t>
            </w:r>
          </w:p>
          <w:p w14:paraId="37879BAB" w14:textId="77777777" w:rsidR="00391ECE" w:rsidRDefault="006F0992">
            <w:pPr>
              <w:widowControl/>
              <w:adjustRightInd w:val="0"/>
              <w:snapToGrid w:val="0"/>
              <w:spacing w:line="348" w:lineRule="auto"/>
            </w:pPr>
            <w:r>
              <w:rPr>
                <w:rFonts w:hint="eastAsia"/>
              </w:rPr>
              <w:t>机箱高度：</w:t>
            </w:r>
            <w:r>
              <w:rPr>
                <w:rFonts w:hint="eastAsia"/>
              </w:rPr>
              <w:t xml:space="preserve">2U </w:t>
            </w:r>
            <w:r>
              <w:rPr>
                <w:rFonts w:hint="eastAsia"/>
              </w:rPr>
              <w:t>机架式设备</w:t>
            </w:r>
          </w:p>
          <w:p w14:paraId="686BCD87" w14:textId="77777777" w:rsidR="00391ECE" w:rsidRDefault="006F0992">
            <w:pPr>
              <w:widowControl/>
              <w:adjustRightInd w:val="0"/>
              <w:snapToGrid w:val="0"/>
              <w:spacing w:line="348" w:lineRule="auto"/>
            </w:pPr>
            <w:r>
              <w:rPr>
                <w:rFonts w:hint="eastAsia"/>
              </w:rPr>
              <w:t xml:space="preserve">CPU </w:t>
            </w:r>
            <w:r>
              <w:rPr>
                <w:rFonts w:hint="eastAsia"/>
              </w:rPr>
              <w:t>型号：≥</w:t>
            </w:r>
            <w:r>
              <w:rPr>
                <w:rFonts w:hint="eastAsia"/>
              </w:rPr>
              <w:t>Intel Xeon(R) Gold 5318Y @2.1GHz</w:t>
            </w:r>
            <w:r>
              <w:rPr>
                <w:rFonts w:hint="eastAsia"/>
              </w:rPr>
              <w:t>（</w:t>
            </w:r>
            <w:r>
              <w:rPr>
                <w:rFonts w:hint="eastAsia"/>
              </w:rPr>
              <w:t>24C</w:t>
            </w:r>
            <w:r>
              <w:rPr>
                <w:rFonts w:hint="eastAsia"/>
              </w:rPr>
              <w:t>）</w:t>
            </w:r>
          </w:p>
          <w:p w14:paraId="0AB8AF27" w14:textId="77777777" w:rsidR="00391ECE" w:rsidRDefault="006F0992">
            <w:pPr>
              <w:widowControl/>
              <w:adjustRightInd w:val="0"/>
              <w:snapToGrid w:val="0"/>
              <w:spacing w:line="348" w:lineRule="auto"/>
            </w:pPr>
            <w:r>
              <w:rPr>
                <w:rFonts w:hint="eastAsia"/>
              </w:rPr>
              <w:t xml:space="preserve">CPU </w:t>
            </w:r>
            <w:r>
              <w:rPr>
                <w:rFonts w:hint="eastAsia"/>
              </w:rPr>
              <w:t>个数：≥</w:t>
            </w:r>
            <w:r>
              <w:rPr>
                <w:rFonts w:hint="eastAsia"/>
              </w:rPr>
              <w:t xml:space="preserve">2 </w:t>
            </w:r>
            <w:r>
              <w:rPr>
                <w:rFonts w:hint="eastAsia"/>
              </w:rPr>
              <w:t>颗</w:t>
            </w:r>
          </w:p>
          <w:p w14:paraId="6A242F5A" w14:textId="77777777" w:rsidR="00391ECE" w:rsidRDefault="006F0992">
            <w:pPr>
              <w:widowControl/>
              <w:adjustRightInd w:val="0"/>
              <w:snapToGrid w:val="0"/>
              <w:spacing w:line="348" w:lineRule="auto"/>
            </w:pPr>
            <w:r>
              <w:rPr>
                <w:rFonts w:hint="eastAsia"/>
              </w:rPr>
              <w:t>内存容量：≥</w:t>
            </w:r>
            <w:r>
              <w:rPr>
                <w:rFonts w:hint="eastAsia"/>
              </w:rPr>
              <w:t>512G</w:t>
            </w:r>
          </w:p>
          <w:p w14:paraId="093974C7" w14:textId="77777777" w:rsidR="00391ECE" w:rsidRDefault="006F0992">
            <w:pPr>
              <w:widowControl/>
              <w:adjustRightInd w:val="0"/>
              <w:snapToGrid w:val="0"/>
              <w:spacing w:line="348" w:lineRule="auto"/>
            </w:pPr>
            <w:r>
              <w:rPr>
                <w:rFonts w:hint="eastAsia"/>
              </w:rPr>
              <w:t>硬盘插槽数量：≥</w:t>
            </w:r>
            <w:r>
              <w:rPr>
                <w:rFonts w:hint="eastAsia"/>
              </w:rPr>
              <w:t xml:space="preserve">12 * SATA/SAS </w:t>
            </w:r>
            <w:r>
              <w:rPr>
                <w:rFonts w:hint="eastAsia"/>
              </w:rPr>
              <w:t>盘位</w:t>
            </w:r>
          </w:p>
          <w:p w14:paraId="7C41AB0A" w14:textId="77777777" w:rsidR="00391ECE" w:rsidRDefault="006F0992">
            <w:pPr>
              <w:widowControl/>
              <w:adjustRightInd w:val="0"/>
              <w:snapToGrid w:val="0"/>
              <w:spacing w:line="348" w:lineRule="auto"/>
            </w:pPr>
            <w:r>
              <w:rPr>
                <w:rFonts w:hint="eastAsia"/>
              </w:rPr>
              <w:t>系统盘要求：≥</w:t>
            </w:r>
            <w:r>
              <w:rPr>
                <w:rFonts w:hint="eastAsia"/>
              </w:rPr>
              <w:t>2*240GB SSD</w:t>
            </w:r>
          </w:p>
          <w:p w14:paraId="7E4B9A09" w14:textId="77777777" w:rsidR="00391ECE" w:rsidRDefault="006F0992">
            <w:pPr>
              <w:widowControl/>
              <w:adjustRightInd w:val="0"/>
              <w:snapToGrid w:val="0"/>
              <w:spacing w:line="348" w:lineRule="auto"/>
            </w:pPr>
            <w:proofErr w:type="gramStart"/>
            <w:r>
              <w:rPr>
                <w:rFonts w:hint="eastAsia"/>
              </w:rPr>
              <w:t>混闪磁盘</w:t>
            </w:r>
            <w:proofErr w:type="gramEnd"/>
            <w:r>
              <w:rPr>
                <w:rFonts w:hint="eastAsia"/>
              </w:rPr>
              <w:t>卷：≥固态硬盘</w:t>
            </w:r>
            <w:r>
              <w:rPr>
                <w:rFonts w:hint="eastAsia"/>
              </w:rPr>
              <w:t>1.92T-SSD * 1+</w:t>
            </w:r>
            <w:r>
              <w:rPr>
                <w:rFonts w:hint="eastAsia"/>
              </w:rPr>
              <w:t>机械硬盘</w:t>
            </w:r>
            <w:r>
              <w:rPr>
                <w:rFonts w:hint="eastAsia"/>
              </w:rPr>
              <w:t>4T * 6;</w:t>
            </w:r>
          </w:p>
          <w:p w14:paraId="356151C4" w14:textId="77777777" w:rsidR="00391ECE" w:rsidRDefault="006F0992">
            <w:pPr>
              <w:widowControl/>
              <w:adjustRightInd w:val="0"/>
              <w:snapToGrid w:val="0"/>
              <w:spacing w:line="348" w:lineRule="auto"/>
            </w:pPr>
            <w:r>
              <w:rPr>
                <w:rFonts w:hint="eastAsia"/>
              </w:rPr>
              <w:t>标配网口：≥</w:t>
            </w:r>
            <w:r>
              <w:rPr>
                <w:rFonts w:hint="eastAsia"/>
              </w:rPr>
              <w:t>4</w:t>
            </w:r>
            <w:r>
              <w:rPr>
                <w:rFonts w:hint="eastAsia"/>
              </w:rPr>
              <w:t>个</w:t>
            </w:r>
            <w:proofErr w:type="gramStart"/>
            <w:r>
              <w:rPr>
                <w:rFonts w:hint="eastAsia"/>
              </w:rPr>
              <w:t>千兆电口</w:t>
            </w:r>
            <w:proofErr w:type="gramEnd"/>
            <w:r>
              <w:rPr>
                <w:rFonts w:hint="eastAsia"/>
              </w:rPr>
              <w:t>，≥</w:t>
            </w:r>
            <w:r>
              <w:rPr>
                <w:rFonts w:hint="eastAsia"/>
              </w:rPr>
              <w:t xml:space="preserve">4 </w:t>
            </w:r>
            <w:proofErr w:type="gramStart"/>
            <w:r>
              <w:rPr>
                <w:rFonts w:hint="eastAsia"/>
              </w:rPr>
              <w:t>个</w:t>
            </w:r>
            <w:proofErr w:type="gramEnd"/>
            <w:r>
              <w:rPr>
                <w:rFonts w:hint="eastAsia"/>
              </w:rPr>
              <w:t>万兆光口</w:t>
            </w:r>
          </w:p>
          <w:p w14:paraId="718AA7D6" w14:textId="77777777" w:rsidR="00391ECE" w:rsidRDefault="006F0992">
            <w:pPr>
              <w:widowControl/>
              <w:adjustRightInd w:val="0"/>
              <w:snapToGrid w:val="0"/>
              <w:spacing w:line="348" w:lineRule="auto"/>
            </w:pPr>
            <w:r>
              <w:rPr>
                <w:rFonts w:hint="eastAsia"/>
              </w:rPr>
              <w:t>电源：</w:t>
            </w:r>
            <w:proofErr w:type="gramStart"/>
            <w:r>
              <w:rPr>
                <w:rFonts w:hint="eastAsia"/>
              </w:rPr>
              <w:t>实配双</w:t>
            </w:r>
            <w:proofErr w:type="gramEnd"/>
            <w:r>
              <w:rPr>
                <w:rFonts w:hint="eastAsia"/>
              </w:rPr>
              <w:t>电源</w:t>
            </w:r>
          </w:p>
          <w:p w14:paraId="6F55C290" w14:textId="77777777" w:rsidR="00391ECE" w:rsidRDefault="006F0992">
            <w:pPr>
              <w:widowControl/>
              <w:adjustRightInd w:val="0"/>
              <w:snapToGrid w:val="0"/>
              <w:spacing w:line="348" w:lineRule="auto"/>
            </w:pPr>
            <w:r>
              <w:rPr>
                <w:rFonts w:hint="eastAsia"/>
              </w:rPr>
              <w:t xml:space="preserve">2. </w:t>
            </w:r>
            <w:r>
              <w:rPr>
                <w:rFonts w:hint="eastAsia"/>
              </w:rPr>
              <w:t>为保障平台整体稳定性，要求超融合一体机与服务器虚拟化、存储虚拟化、网络虚拟化、</w:t>
            </w:r>
            <w:proofErr w:type="gramStart"/>
            <w:r>
              <w:rPr>
                <w:rFonts w:hint="eastAsia"/>
              </w:rPr>
              <w:t>云计算</w:t>
            </w:r>
            <w:proofErr w:type="gramEnd"/>
            <w:r>
              <w:rPr>
                <w:rFonts w:hint="eastAsia"/>
              </w:rPr>
              <w:t>管理平台同一厂商产品。</w:t>
            </w:r>
          </w:p>
          <w:p w14:paraId="4815F809" w14:textId="77777777" w:rsidR="00391ECE" w:rsidRDefault="00922DA5">
            <w:pPr>
              <w:widowControl/>
              <w:adjustRightInd w:val="0"/>
              <w:snapToGrid w:val="0"/>
              <w:spacing w:line="348" w:lineRule="auto"/>
            </w:pPr>
            <w:r>
              <w:rPr>
                <w:rFonts w:hint="eastAsia"/>
              </w:rPr>
              <w:t>二．</w:t>
            </w:r>
            <w:r w:rsidR="006F0992">
              <w:rPr>
                <w:rFonts w:hint="eastAsia"/>
              </w:rPr>
              <w:t>配置</w:t>
            </w:r>
            <w:r w:rsidR="006F0992">
              <w:rPr>
                <w:rFonts w:hint="eastAsia"/>
              </w:rPr>
              <w:t>6</w:t>
            </w:r>
            <w:r w:rsidR="006F0992">
              <w:rPr>
                <w:rFonts w:hint="eastAsia"/>
              </w:rPr>
              <w:t>套服务器虚拟化授权</w:t>
            </w:r>
          </w:p>
          <w:p w14:paraId="0DD95680" w14:textId="77777777" w:rsidR="00391ECE" w:rsidRDefault="006F0992">
            <w:pPr>
              <w:widowControl/>
              <w:adjustRightInd w:val="0"/>
              <w:snapToGrid w:val="0"/>
              <w:spacing w:line="348" w:lineRule="auto"/>
            </w:pPr>
            <w:r>
              <w:rPr>
                <w:rFonts w:hint="eastAsia"/>
              </w:rPr>
              <w:t>1.</w:t>
            </w:r>
            <w:r>
              <w:rPr>
                <w:rFonts w:hint="eastAsia"/>
              </w:rPr>
              <w:t>虚拟化软件虚拟出的虚拟机可以实现</w:t>
            </w:r>
            <w:proofErr w:type="gramStart"/>
            <w:r>
              <w:rPr>
                <w:rFonts w:hint="eastAsia"/>
              </w:rPr>
              <w:t>物理机</w:t>
            </w:r>
            <w:proofErr w:type="gramEnd"/>
            <w:r>
              <w:rPr>
                <w:rFonts w:hint="eastAsia"/>
              </w:rPr>
              <w:t>的全部功能，比如虚拟机具有自身资源（内存、</w:t>
            </w:r>
            <w:r>
              <w:rPr>
                <w:rFonts w:hint="eastAsia"/>
              </w:rPr>
              <w:t>CPU</w:t>
            </w:r>
            <w:r>
              <w:rPr>
                <w:rFonts w:hint="eastAsia"/>
              </w:rPr>
              <w:t>、网卡、存储），可以指定单独的</w:t>
            </w:r>
            <w:r>
              <w:rPr>
                <w:rFonts w:hint="eastAsia"/>
              </w:rPr>
              <w:t xml:space="preserve"> IP</w:t>
            </w:r>
            <w:r>
              <w:rPr>
                <w:rFonts w:hint="eastAsia"/>
              </w:rPr>
              <w:t>、</w:t>
            </w:r>
            <w:r>
              <w:rPr>
                <w:rFonts w:hint="eastAsia"/>
              </w:rPr>
              <w:t>MAC</w:t>
            </w:r>
            <w:r>
              <w:rPr>
                <w:rFonts w:hint="eastAsia"/>
              </w:rPr>
              <w:t>地址等，承载业务系统运行；</w:t>
            </w:r>
          </w:p>
          <w:p w14:paraId="65D82F2F" w14:textId="77777777" w:rsidR="00391ECE" w:rsidRDefault="006F0992">
            <w:pPr>
              <w:widowControl/>
              <w:adjustRightInd w:val="0"/>
              <w:snapToGrid w:val="0"/>
              <w:spacing w:line="348" w:lineRule="auto"/>
            </w:pPr>
            <w:r>
              <w:rPr>
                <w:rFonts w:hint="eastAsia"/>
              </w:rPr>
              <w:t>2.</w:t>
            </w:r>
            <w:r>
              <w:rPr>
                <w:rFonts w:hint="eastAsia"/>
              </w:rPr>
              <w:t>支持配置集群动态资源调度功能，系统支持自动评估物理主机的负载情况，当物理主机负载过高时，自动将该物理主机上的虚拟机迁移到其他负载较低的主机上，确保业务持续高效运行和集群主机负载均衡。</w:t>
            </w:r>
          </w:p>
          <w:p w14:paraId="3197113D" w14:textId="77777777" w:rsidR="00391ECE" w:rsidRDefault="006F0992">
            <w:pPr>
              <w:widowControl/>
              <w:adjustRightInd w:val="0"/>
              <w:snapToGrid w:val="0"/>
              <w:spacing w:line="348" w:lineRule="auto"/>
            </w:pPr>
            <w:r>
              <w:rPr>
                <w:rFonts w:hint="eastAsia"/>
              </w:rPr>
              <w:t>3.</w:t>
            </w:r>
            <w:r>
              <w:rPr>
                <w:rFonts w:hint="eastAsia"/>
              </w:rPr>
              <w:t>每个虚拟机都可以安装独立的操作系统，为获得良好的兼容性操作系统支持需要包括</w:t>
            </w:r>
            <w:r>
              <w:rPr>
                <w:rFonts w:hint="eastAsia"/>
              </w:rPr>
              <w:t xml:space="preserve"> Windows</w:t>
            </w:r>
            <w:r>
              <w:rPr>
                <w:rFonts w:hint="eastAsia"/>
              </w:rPr>
              <w:t>、</w:t>
            </w:r>
            <w:r>
              <w:rPr>
                <w:rFonts w:hint="eastAsia"/>
              </w:rPr>
              <w:t xml:space="preserve"> Linux</w:t>
            </w:r>
            <w:r>
              <w:rPr>
                <w:rFonts w:hint="eastAsia"/>
              </w:rPr>
              <w:t>，并且支持国产操作系统包括：红旗</w:t>
            </w:r>
            <w:r>
              <w:rPr>
                <w:rFonts w:hint="eastAsia"/>
              </w:rPr>
              <w:t xml:space="preserve"> </w:t>
            </w:r>
            <w:proofErr w:type="spellStart"/>
            <w:r>
              <w:rPr>
                <w:rFonts w:hint="eastAsia"/>
              </w:rPr>
              <w:t>linux</w:t>
            </w:r>
            <w:proofErr w:type="spellEnd"/>
            <w:r>
              <w:rPr>
                <w:rFonts w:hint="eastAsia"/>
              </w:rPr>
              <w:t>、中标麒麟、中标普华、深度</w:t>
            </w:r>
            <w:r>
              <w:rPr>
                <w:rFonts w:hint="eastAsia"/>
              </w:rPr>
              <w:t xml:space="preserve"> </w:t>
            </w:r>
            <w:proofErr w:type="spellStart"/>
            <w:r>
              <w:rPr>
                <w:rFonts w:hint="eastAsia"/>
              </w:rPr>
              <w:t>linux</w:t>
            </w:r>
            <w:proofErr w:type="spellEnd"/>
            <w:r>
              <w:rPr>
                <w:rFonts w:hint="eastAsia"/>
              </w:rPr>
              <w:t xml:space="preserve"> </w:t>
            </w:r>
            <w:r>
              <w:rPr>
                <w:rFonts w:hint="eastAsia"/>
              </w:rPr>
              <w:t>等；</w:t>
            </w:r>
          </w:p>
          <w:p w14:paraId="0B7D31F9" w14:textId="77777777" w:rsidR="00391ECE" w:rsidRDefault="006F0992">
            <w:pPr>
              <w:widowControl/>
              <w:adjustRightInd w:val="0"/>
              <w:snapToGrid w:val="0"/>
              <w:spacing w:line="348" w:lineRule="auto"/>
            </w:pPr>
            <w:r>
              <w:rPr>
                <w:rFonts w:hint="eastAsia"/>
              </w:rPr>
              <w:t>4.</w:t>
            </w:r>
            <w:r>
              <w:rPr>
                <w:rFonts w:hint="eastAsia"/>
              </w:rPr>
              <w:t>支持平台中的集群资源环境一键检测，对硬件健康、平台底层的虚拟化的运行状态和配置，进行多个维度进行检查，提供快速定位问题功能，确保系统最佳状态。</w:t>
            </w:r>
          </w:p>
          <w:p w14:paraId="5CF2C4A5" w14:textId="77777777" w:rsidR="00391ECE" w:rsidRDefault="006F0992">
            <w:pPr>
              <w:widowControl/>
              <w:adjustRightInd w:val="0"/>
              <w:snapToGrid w:val="0"/>
              <w:spacing w:line="348" w:lineRule="auto"/>
            </w:pPr>
            <w:r>
              <w:rPr>
                <w:rFonts w:hint="eastAsia"/>
              </w:rPr>
              <w:t>5.</w:t>
            </w:r>
            <w:r>
              <w:t>★</w:t>
            </w:r>
            <w:r>
              <w:rPr>
                <w:rFonts w:hint="eastAsia"/>
              </w:rPr>
              <w:t>为了保障超融合平台所承载各个业务系统的稳定性和可靠性，避免出现虚拟主机假死等现象，导致业务中断等系列问题发生，</w:t>
            </w:r>
            <w:proofErr w:type="gramStart"/>
            <w:r>
              <w:rPr>
                <w:rFonts w:hint="eastAsia"/>
              </w:rPr>
              <w:t>需支持</w:t>
            </w:r>
            <w:proofErr w:type="gramEnd"/>
            <w:r>
              <w:rPr>
                <w:rFonts w:hint="eastAsia"/>
              </w:rPr>
              <w:t>识别假死主机并标签化为亚健康主机，通过邮件或短信的告警方式提醒管理员进行假死主机处理；</w:t>
            </w:r>
          </w:p>
          <w:p w14:paraId="686EC7B4" w14:textId="77777777" w:rsidR="00391ECE" w:rsidRDefault="006F0992">
            <w:pPr>
              <w:widowControl/>
              <w:adjustRightInd w:val="0"/>
              <w:snapToGrid w:val="0"/>
              <w:spacing w:line="348" w:lineRule="auto"/>
            </w:pPr>
            <w:r>
              <w:rPr>
                <w:rFonts w:hint="eastAsia"/>
              </w:rPr>
              <w:lastRenderedPageBreak/>
              <w:t>6.</w:t>
            </w:r>
            <w:r>
              <w:rPr>
                <w:rFonts w:hint="eastAsia"/>
              </w:rPr>
              <w:t>在超融合管理平台界面上提供虚拟机删除、开关机、挂起与恢复、重启、关闭、关闭电源、克隆、迁移、备份、模板导出、快照、标签管理等功能，并支持批量操作；</w:t>
            </w:r>
          </w:p>
          <w:p w14:paraId="7CF03574" w14:textId="77777777" w:rsidR="00391ECE" w:rsidRDefault="006F0992">
            <w:pPr>
              <w:widowControl/>
              <w:adjustRightInd w:val="0"/>
              <w:snapToGrid w:val="0"/>
              <w:spacing w:line="348" w:lineRule="auto"/>
            </w:pPr>
            <w:r>
              <w:rPr>
                <w:rFonts w:hint="eastAsia"/>
              </w:rPr>
              <w:t>7.</w:t>
            </w:r>
            <w:r>
              <w:rPr>
                <w:rFonts w:hint="eastAsia"/>
              </w:rPr>
              <w:t>支持内存</w:t>
            </w:r>
            <w:r>
              <w:rPr>
                <w:rFonts w:hint="eastAsia"/>
              </w:rPr>
              <w:t xml:space="preserve"> ECC </w:t>
            </w:r>
            <w:r>
              <w:rPr>
                <w:rFonts w:hint="eastAsia"/>
              </w:rPr>
              <w:t>问题自动扫描与处理，当扫描到物理主机的内存条出现错误时，能够将对应内存空间进行隔离并定位故障内存的槽位，减少硬件问题对业务的影响。</w:t>
            </w:r>
          </w:p>
          <w:p w14:paraId="263FA704" w14:textId="77777777" w:rsidR="00391ECE" w:rsidRDefault="006F0992">
            <w:pPr>
              <w:widowControl/>
              <w:adjustRightInd w:val="0"/>
              <w:snapToGrid w:val="0"/>
              <w:spacing w:line="348" w:lineRule="auto"/>
            </w:pPr>
            <w:r>
              <w:rPr>
                <w:rFonts w:hint="eastAsia"/>
              </w:rPr>
              <w:t>8.</w:t>
            </w:r>
            <w:r>
              <w:t>★</w:t>
            </w:r>
            <w:r>
              <w:rPr>
                <w:rFonts w:hint="eastAsia"/>
              </w:rPr>
              <w:t>为尽可能保障数据中心断电场景下的业务的连续性以及运行时间的长短，支持</w:t>
            </w:r>
            <w:r>
              <w:rPr>
                <w:rFonts w:hint="eastAsia"/>
              </w:rPr>
              <w:t xml:space="preserve">UPS </w:t>
            </w:r>
            <w:r>
              <w:rPr>
                <w:rFonts w:hint="eastAsia"/>
              </w:rPr>
              <w:t>联动，在市电断电时通过</w:t>
            </w:r>
            <w:r>
              <w:rPr>
                <w:rFonts w:hint="eastAsia"/>
              </w:rPr>
              <w:t xml:space="preserve"> UPS </w:t>
            </w:r>
            <w:r>
              <w:rPr>
                <w:rFonts w:hint="eastAsia"/>
              </w:rPr>
              <w:t>临时供应电量，当</w:t>
            </w:r>
            <w:r>
              <w:rPr>
                <w:rFonts w:hint="eastAsia"/>
              </w:rPr>
              <w:t xml:space="preserve"> UPS </w:t>
            </w:r>
            <w:r>
              <w:rPr>
                <w:rFonts w:hint="eastAsia"/>
              </w:rPr>
              <w:t>电量过低时，按照虚拟机优先级先将不重要的虚拟机进行软关机，以保障核心业务的运行的时长。</w:t>
            </w:r>
          </w:p>
          <w:p w14:paraId="72F7124D" w14:textId="77777777" w:rsidR="00391ECE" w:rsidRDefault="006F0992">
            <w:pPr>
              <w:widowControl/>
              <w:adjustRightInd w:val="0"/>
              <w:snapToGrid w:val="0"/>
              <w:spacing w:line="348" w:lineRule="auto"/>
            </w:pPr>
            <w:r>
              <w:rPr>
                <w:rFonts w:hint="eastAsia"/>
              </w:rPr>
              <w:t>9.</w:t>
            </w:r>
            <w:r>
              <w:rPr>
                <w:rFonts w:hint="eastAsia"/>
              </w:rPr>
              <w:t>为了简化云平台的后期运</w:t>
            </w:r>
            <w:proofErr w:type="gramStart"/>
            <w:r>
              <w:rPr>
                <w:rFonts w:hint="eastAsia"/>
              </w:rPr>
              <w:t>维管理</w:t>
            </w:r>
            <w:proofErr w:type="gramEnd"/>
            <w:r>
              <w:rPr>
                <w:rFonts w:hint="eastAsia"/>
              </w:rPr>
              <w:t>工作</w:t>
            </w:r>
            <w:r>
              <w:rPr>
                <w:rFonts w:hint="eastAsia"/>
              </w:rPr>
              <w:t>,</w:t>
            </w:r>
            <w:r>
              <w:rPr>
                <w:rFonts w:hint="eastAsia"/>
              </w:rPr>
              <w:t>要求能够支持漏洞及版本信息巡检，推送补丁及升级信息，并支持补丁管理、更新、回滚，预防漏洞未及时处理影响云平台的安全问题，此外能够自动收集所有的相关的组件的日志，告警，提供告警合并和日志审计功能。</w:t>
            </w:r>
          </w:p>
          <w:p w14:paraId="0B86099D" w14:textId="77777777" w:rsidR="00391ECE" w:rsidRDefault="006F0992">
            <w:pPr>
              <w:widowControl/>
              <w:adjustRightInd w:val="0"/>
              <w:snapToGrid w:val="0"/>
              <w:spacing w:line="348" w:lineRule="auto"/>
            </w:pPr>
            <w:r>
              <w:rPr>
                <w:rFonts w:hint="eastAsia"/>
              </w:rPr>
              <w:t>10.</w:t>
            </w:r>
            <w:r>
              <w:rPr>
                <w:rFonts w:hint="eastAsia"/>
              </w:rPr>
              <w:t>为了保障虚拟机的数据安全，要求产品能够自</w:t>
            </w:r>
            <w:proofErr w:type="gramStart"/>
            <w:r>
              <w:rPr>
                <w:rFonts w:hint="eastAsia"/>
              </w:rPr>
              <w:t>带数据</w:t>
            </w:r>
            <w:proofErr w:type="gramEnd"/>
            <w:r>
              <w:rPr>
                <w:rFonts w:hint="eastAsia"/>
              </w:rPr>
              <w:t>备份的能力，能够实现虚拟机的无代理备份，可以实现周级、天级、</w:t>
            </w:r>
            <w:proofErr w:type="gramStart"/>
            <w:r>
              <w:rPr>
                <w:rFonts w:hint="eastAsia"/>
              </w:rPr>
              <w:t>小时级</w:t>
            </w:r>
            <w:proofErr w:type="gramEnd"/>
            <w:r>
              <w:rPr>
                <w:rFonts w:hint="eastAsia"/>
              </w:rPr>
              <w:t>的虚拟机备份能力，无备份数据容量限制，可将直接将虚拟机备份到磁盘，并支持生成全新虚拟机的方式进行恢复。</w:t>
            </w:r>
          </w:p>
          <w:p w14:paraId="302B8668" w14:textId="77777777" w:rsidR="00391ECE" w:rsidRDefault="00922DA5">
            <w:pPr>
              <w:widowControl/>
              <w:adjustRightInd w:val="0"/>
              <w:snapToGrid w:val="0"/>
              <w:spacing w:line="348" w:lineRule="auto"/>
            </w:pPr>
            <w:r>
              <w:rPr>
                <w:rFonts w:hint="eastAsia"/>
              </w:rPr>
              <w:t>三．</w:t>
            </w:r>
            <w:r w:rsidR="006F0992">
              <w:rPr>
                <w:rFonts w:hint="eastAsia"/>
              </w:rPr>
              <w:t>配置</w:t>
            </w:r>
            <w:r w:rsidR="006F0992">
              <w:rPr>
                <w:rFonts w:hint="eastAsia"/>
              </w:rPr>
              <w:t>6</w:t>
            </w:r>
            <w:r w:rsidR="006F0992">
              <w:rPr>
                <w:rFonts w:hint="eastAsia"/>
              </w:rPr>
              <w:t>套网络虚拟化授权</w:t>
            </w:r>
          </w:p>
          <w:p w14:paraId="10D00A5E" w14:textId="77777777" w:rsidR="00391ECE" w:rsidRDefault="006F0992">
            <w:pPr>
              <w:widowControl/>
              <w:adjustRightInd w:val="0"/>
              <w:snapToGrid w:val="0"/>
              <w:spacing w:line="348" w:lineRule="auto"/>
            </w:pPr>
            <w:r>
              <w:rPr>
                <w:rFonts w:hint="eastAsia"/>
              </w:rPr>
              <w:t>1.</w:t>
            </w:r>
            <w:r>
              <w:rPr>
                <w:rFonts w:hint="eastAsia"/>
              </w:rPr>
              <w:t>通过</w:t>
            </w:r>
            <w:r>
              <w:rPr>
                <w:rFonts w:hint="eastAsia"/>
              </w:rPr>
              <w:t xml:space="preserve"> License </w:t>
            </w:r>
            <w:r>
              <w:rPr>
                <w:rFonts w:hint="eastAsia"/>
              </w:rPr>
              <w:t>激活的方式，实现网络虚拟化功能（分布式虚拟交换机、虚拟路由器、虚拟应用防火墙、虚拟应用负载均衡），支持</w:t>
            </w:r>
            <w:r>
              <w:rPr>
                <w:rFonts w:hint="eastAsia"/>
              </w:rPr>
              <w:t xml:space="preserve"> </w:t>
            </w:r>
            <w:proofErr w:type="spellStart"/>
            <w:r>
              <w:rPr>
                <w:rFonts w:hint="eastAsia"/>
              </w:rPr>
              <w:t>Vxlan</w:t>
            </w:r>
            <w:proofErr w:type="spellEnd"/>
            <w:r>
              <w:rPr>
                <w:rFonts w:hint="eastAsia"/>
              </w:rPr>
              <w:t>网络和现有的</w:t>
            </w:r>
            <w:r>
              <w:rPr>
                <w:rFonts w:hint="eastAsia"/>
              </w:rPr>
              <w:t xml:space="preserve"> </w:t>
            </w:r>
            <w:proofErr w:type="spellStart"/>
            <w:r>
              <w:rPr>
                <w:rFonts w:hint="eastAsia"/>
              </w:rPr>
              <w:t>Vlan</w:t>
            </w:r>
            <w:proofErr w:type="spellEnd"/>
            <w:r>
              <w:rPr>
                <w:rFonts w:hint="eastAsia"/>
              </w:rPr>
              <w:t xml:space="preserve"> </w:t>
            </w:r>
            <w:r>
              <w:rPr>
                <w:rFonts w:hint="eastAsia"/>
              </w:rPr>
              <w:t>网络对接，实现虚拟化平台与原有网络的兼容性。</w:t>
            </w:r>
          </w:p>
          <w:p w14:paraId="182A6FAC" w14:textId="77777777" w:rsidR="00391ECE" w:rsidRDefault="006F0992">
            <w:pPr>
              <w:widowControl/>
              <w:adjustRightInd w:val="0"/>
              <w:snapToGrid w:val="0"/>
              <w:spacing w:line="348" w:lineRule="auto"/>
            </w:pPr>
            <w:r>
              <w:rPr>
                <w:rFonts w:hint="eastAsia"/>
              </w:rPr>
              <w:t>2.</w:t>
            </w:r>
            <w:r>
              <w:rPr>
                <w:rFonts w:hint="eastAsia"/>
              </w:rPr>
              <w:t>本次配置不限制虚拟路由器创建数量，虚拟路由器支持</w:t>
            </w:r>
            <w:r>
              <w:rPr>
                <w:rFonts w:hint="eastAsia"/>
              </w:rPr>
              <w:t>HA</w:t>
            </w:r>
            <w:r>
              <w:rPr>
                <w:rFonts w:hint="eastAsia"/>
              </w:rPr>
              <w:t>功能，当虚拟路由器运行的主机出现故障时，可以实现故障自动恢复，保障业务的高可靠性。</w:t>
            </w:r>
          </w:p>
          <w:p w14:paraId="2F0AE3D1" w14:textId="77777777" w:rsidR="00391ECE" w:rsidRDefault="006F0992">
            <w:pPr>
              <w:widowControl/>
              <w:adjustRightInd w:val="0"/>
              <w:snapToGrid w:val="0"/>
              <w:spacing w:line="348" w:lineRule="auto"/>
            </w:pPr>
            <w:r>
              <w:rPr>
                <w:rFonts w:hint="eastAsia"/>
              </w:rPr>
              <w:t>3.</w:t>
            </w:r>
            <w:r>
              <w:rPr>
                <w:rFonts w:hint="eastAsia"/>
              </w:rPr>
              <w:t>为了满足后期</w:t>
            </w:r>
            <w:r>
              <w:rPr>
                <w:rFonts w:hint="eastAsia"/>
              </w:rPr>
              <w:t>IPV6</w:t>
            </w:r>
            <w:r>
              <w:rPr>
                <w:rFonts w:hint="eastAsia"/>
              </w:rPr>
              <w:t>地址的配置，要求能够支持为虚拟机配置</w:t>
            </w:r>
            <w:r>
              <w:rPr>
                <w:rFonts w:hint="eastAsia"/>
              </w:rPr>
              <w:t>IPv6</w:t>
            </w:r>
            <w:r>
              <w:rPr>
                <w:rFonts w:hint="eastAsia"/>
              </w:rPr>
              <w:t>地址，并可通过</w:t>
            </w:r>
            <w:r>
              <w:rPr>
                <w:rFonts w:hint="eastAsia"/>
              </w:rPr>
              <w:t>IPv6</w:t>
            </w:r>
            <w:r>
              <w:rPr>
                <w:rFonts w:hint="eastAsia"/>
              </w:rPr>
              <w:t>地址访问该业务。</w:t>
            </w:r>
          </w:p>
          <w:p w14:paraId="4FD28398" w14:textId="77777777" w:rsidR="00391ECE" w:rsidRDefault="006F0992">
            <w:pPr>
              <w:widowControl/>
              <w:adjustRightInd w:val="0"/>
              <w:snapToGrid w:val="0"/>
              <w:spacing w:line="348" w:lineRule="auto"/>
            </w:pPr>
            <w:r>
              <w:rPr>
                <w:rFonts w:hint="eastAsia"/>
              </w:rPr>
              <w:t>4.</w:t>
            </w:r>
            <w:r>
              <w:t>★</w:t>
            </w:r>
            <w:r>
              <w:rPr>
                <w:rFonts w:hint="eastAsia"/>
              </w:rPr>
              <w:t>为了更好的了解云内虚拟机通信流量走向，超融合需提供网络可视化组件，可在图形化界面上观察到所有虚拟机的流量走向与访问关系，包括源对象、源</w:t>
            </w:r>
            <w:r>
              <w:rPr>
                <w:rFonts w:hint="eastAsia"/>
              </w:rPr>
              <w:t>IP</w:t>
            </w:r>
            <w:r>
              <w:rPr>
                <w:rFonts w:hint="eastAsia"/>
              </w:rPr>
              <w:t>、目标对象、目的</w:t>
            </w:r>
            <w:r>
              <w:rPr>
                <w:rFonts w:hint="eastAsia"/>
              </w:rPr>
              <w:t>IP</w:t>
            </w:r>
            <w:r>
              <w:rPr>
                <w:rFonts w:hint="eastAsia"/>
              </w:rPr>
              <w:t>、访问次数、服务类型、动作等，能够直观的看到虚拟机间的通信，从而发现无效流量通信或危险流量通信，能够快速处理。</w:t>
            </w:r>
          </w:p>
          <w:p w14:paraId="5A0F40AC" w14:textId="77777777" w:rsidR="00391ECE" w:rsidRDefault="006F0992">
            <w:pPr>
              <w:widowControl/>
              <w:adjustRightInd w:val="0"/>
              <w:snapToGrid w:val="0"/>
              <w:spacing w:line="348" w:lineRule="auto"/>
            </w:pPr>
            <w:r>
              <w:rPr>
                <w:rFonts w:hint="eastAsia"/>
              </w:rPr>
              <w:lastRenderedPageBreak/>
              <w:t>5.</w:t>
            </w:r>
            <w:r>
              <w:rPr>
                <w:rFonts w:hint="eastAsia"/>
              </w:rPr>
              <w:t>为减少前期网络配置工作与后期运维工作压力，要求在管理平台上可以通过拖拽连线完成网络拓扑的构建，可以在网络拓扑页面通过功能键实现虚拟网络连接、开启和关闭等操作。</w:t>
            </w:r>
          </w:p>
          <w:p w14:paraId="1630FA40" w14:textId="77777777" w:rsidR="00391ECE" w:rsidRDefault="006F0992">
            <w:pPr>
              <w:widowControl/>
              <w:adjustRightInd w:val="0"/>
              <w:snapToGrid w:val="0"/>
              <w:spacing w:line="348" w:lineRule="auto"/>
            </w:pPr>
            <w:r>
              <w:rPr>
                <w:rFonts w:hint="eastAsia"/>
              </w:rPr>
              <w:t>6.</w:t>
            </w:r>
            <w:r>
              <w:rPr>
                <w:rFonts w:hint="eastAsia"/>
              </w:rPr>
              <w:t>为了方便快速排查虚拟平台内网络问题保障业务的高连续性，要求提供虚拟路由器、虚拟交换机等设备的连通性探测功能，方便在虚拟化环境中，进行相应的故障排除和恢复，能够定位到出现故障的虚拟网络设备。</w:t>
            </w:r>
          </w:p>
          <w:p w14:paraId="6FFD3513" w14:textId="77777777" w:rsidR="00391ECE" w:rsidRDefault="006F0992">
            <w:pPr>
              <w:widowControl/>
              <w:adjustRightInd w:val="0"/>
              <w:snapToGrid w:val="0"/>
              <w:spacing w:line="348" w:lineRule="auto"/>
            </w:pPr>
            <w:r>
              <w:rPr>
                <w:rFonts w:hint="eastAsia"/>
              </w:rPr>
              <w:t>7.</w:t>
            </w:r>
            <w:r>
              <w:rPr>
                <w:rFonts w:hint="eastAsia"/>
              </w:rPr>
              <w:t>为了保障虚拟机之间的通信安全，要求支持配置分布式虚拟防火墙、能够基于虚拟机层面与</w:t>
            </w:r>
            <w:r>
              <w:rPr>
                <w:rFonts w:hint="eastAsia"/>
              </w:rPr>
              <w:t>IP</w:t>
            </w:r>
            <w:r>
              <w:rPr>
                <w:rFonts w:hint="eastAsia"/>
              </w:rPr>
              <w:t>层面构建安全</w:t>
            </w:r>
            <w:r>
              <w:rPr>
                <w:rFonts w:hint="eastAsia"/>
              </w:rPr>
              <w:t>4</w:t>
            </w:r>
            <w:r>
              <w:rPr>
                <w:rFonts w:hint="eastAsia"/>
              </w:rPr>
              <w:t>层防火墙。</w:t>
            </w:r>
          </w:p>
          <w:p w14:paraId="5FEA1336" w14:textId="77777777" w:rsidR="00391ECE" w:rsidRDefault="00922DA5">
            <w:pPr>
              <w:widowControl/>
              <w:adjustRightInd w:val="0"/>
              <w:snapToGrid w:val="0"/>
              <w:spacing w:line="348" w:lineRule="auto"/>
            </w:pPr>
            <w:r>
              <w:rPr>
                <w:rFonts w:hint="eastAsia"/>
              </w:rPr>
              <w:t>四．</w:t>
            </w:r>
            <w:r w:rsidR="006F0992">
              <w:rPr>
                <w:rFonts w:hint="eastAsia"/>
              </w:rPr>
              <w:t>配置</w:t>
            </w:r>
            <w:r w:rsidR="006F0992">
              <w:rPr>
                <w:rFonts w:hint="eastAsia"/>
              </w:rPr>
              <w:t>6</w:t>
            </w:r>
            <w:r w:rsidR="006F0992">
              <w:rPr>
                <w:rFonts w:hint="eastAsia"/>
              </w:rPr>
              <w:t>套存储虚拟化授权</w:t>
            </w:r>
          </w:p>
          <w:p w14:paraId="31EFDB74" w14:textId="77777777" w:rsidR="00391ECE" w:rsidRDefault="006F0992">
            <w:pPr>
              <w:widowControl/>
              <w:adjustRightInd w:val="0"/>
              <w:snapToGrid w:val="0"/>
              <w:spacing w:line="348" w:lineRule="auto"/>
            </w:pPr>
            <w:r>
              <w:rPr>
                <w:rFonts w:hint="eastAsia"/>
              </w:rPr>
              <w:t>1.</w:t>
            </w:r>
            <w:r>
              <w:rPr>
                <w:rFonts w:hint="eastAsia"/>
              </w:rPr>
              <w:t>支持存储虚拟化功能，无需安装额外的软件，在一个统一的管理平台上使用</w:t>
            </w:r>
            <w:r>
              <w:rPr>
                <w:rFonts w:hint="eastAsia"/>
              </w:rPr>
              <w:t xml:space="preserve"> License </w:t>
            </w:r>
            <w:r>
              <w:rPr>
                <w:rFonts w:hint="eastAsia"/>
              </w:rPr>
              <w:t>激活的方式即可开通使用，存储虚拟化与计算虚拟化为紧耦合架构，减少底层开销，提升性能；</w:t>
            </w:r>
          </w:p>
          <w:p w14:paraId="59C2CD00" w14:textId="77777777" w:rsidR="00391ECE" w:rsidRDefault="006F0992">
            <w:pPr>
              <w:widowControl/>
              <w:adjustRightInd w:val="0"/>
              <w:snapToGrid w:val="0"/>
              <w:spacing w:line="348" w:lineRule="auto"/>
            </w:pPr>
            <w:r>
              <w:rPr>
                <w:rFonts w:hint="eastAsia"/>
              </w:rPr>
              <w:t>2.</w:t>
            </w:r>
            <w:r>
              <w:rPr>
                <w:rFonts w:hint="eastAsia"/>
              </w:rPr>
              <w:t>为了保障数据</w:t>
            </w:r>
            <w:r>
              <w:rPr>
                <w:rFonts w:hint="eastAsia"/>
              </w:rPr>
              <w:t>IO</w:t>
            </w:r>
            <w:r>
              <w:rPr>
                <w:rFonts w:hint="eastAsia"/>
              </w:rPr>
              <w:t>性能，以及后期扩容边界，要求采用分布式的软件定义存储架构，把所有服务器硬盘组织成一个虚拟存储资源池，提供分布式存储服务，无需独立的元数据及控制器节点；通过新增物理服务器可以实现存储容量和性能的横向扩展，扩容过程保证业务零中断；</w:t>
            </w:r>
          </w:p>
          <w:p w14:paraId="213F6D5E" w14:textId="77777777" w:rsidR="00391ECE" w:rsidRDefault="006F0992">
            <w:pPr>
              <w:widowControl/>
              <w:adjustRightInd w:val="0"/>
              <w:snapToGrid w:val="0"/>
              <w:spacing w:line="348" w:lineRule="auto"/>
            </w:pPr>
            <w:r>
              <w:rPr>
                <w:rFonts w:hint="eastAsia"/>
              </w:rPr>
              <w:t>3.</w:t>
            </w:r>
            <w:r>
              <w:rPr>
                <w:rFonts w:hint="eastAsia"/>
              </w:rPr>
              <w:t>支持为虚拟磁盘配置不同的存储策略以满足特定场景的需求</w:t>
            </w:r>
            <w:r>
              <w:rPr>
                <w:rFonts w:hint="eastAsia"/>
              </w:rPr>
              <w:t xml:space="preserve">, </w:t>
            </w:r>
            <w:r>
              <w:rPr>
                <w:rFonts w:hint="eastAsia"/>
              </w:rPr>
              <w:t>如系统盘和数据盘选择高性能策略</w:t>
            </w:r>
            <w:r>
              <w:rPr>
                <w:rFonts w:hint="eastAsia"/>
              </w:rPr>
              <w:t xml:space="preserve">, </w:t>
            </w:r>
            <w:r>
              <w:rPr>
                <w:rFonts w:hint="eastAsia"/>
              </w:rPr>
              <w:t>备份盘选择低性能策略；</w:t>
            </w:r>
          </w:p>
          <w:p w14:paraId="19536600" w14:textId="77777777" w:rsidR="00391ECE" w:rsidRDefault="006F0992">
            <w:pPr>
              <w:widowControl/>
              <w:adjustRightInd w:val="0"/>
              <w:snapToGrid w:val="0"/>
              <w:spacing w:line="348" w:lineRule="auto"/>
            </w:pPr>
            <w:r>
              <w:rPr>
                <w:rFonts w:hint="eastAsia"/>
              </w:rPr>
              <w:t>4.</w:t>
            </w:r>
            <w:r>
              <w:rPr>
                <w:rFonts w:hint="eastAsia"/>
              </w:rPr>
              <w:t>为了保障不同业务的</w:t>
            </w:r>
            <w:r>
              <w:rPr>
                <w:rFonts w:hint="eastAsia"/>
              </w:rPr>
              <w:t>IO</w:t>
            </w:r>
            <w:r>
              <w:rPr>
                <w:rFonts w:hint="eastAsia"/>
              </w:rPr>
              <w:t>要求，要求支持存储分卷功能，以物理硬盘为单位划分为不同的存储卷，可将集群内物理主机上部分</w:t>
            </w:r>
            <w:r>
              <w:rPr>
                <w:rFonts w:hint="eastAsia"/>
              </w:rPr>
              <w:t>SSD</w:t>
            </w:r>
            <w:r>
              <w:rPr>
                <w:rFonts w:hint="eastAsia"/>
              </w:rPr>
              <w:t>盘组成一个</w:t>
            </w:r>
            <w:proofErr w:type="gramStart"/>
            <w:r>
              <w:rPr>
                <w:rFonts w:hint="eastAsia"/>
              </w:rPr>
              <w:t>高性能全闪存储</w:t>
            </w:r>
            <w:proofErr w:type="gramEnd"/>
            <w:r>
              <w:rPr>
                <w:rFonts w:hint="eastAsia"/>
              </w:rPr>
              <w:t>池，满足高性能应用需求，将部分</w:t>
            </w:r>
            <w:r>
              <w:rPr>
                <w:rFonts w:hint="eastAsia"/>
              </w:rPr>
              <w:t>SDD</w:t>
            </w:r>
            <w:r>
              <w:rPr>
                <w:rFonts w:hint="eastAsia"/>
              </w:rPr>
              <w:t>盘和机械盘组成一个大</w:t>
            </w:r>
            <w:proofErr w:type="gramStart"/>
            <w:r>
              <w:rPr>
                <w:rFonts w:hint="eastAsia"/>
              </w:rPr>
              <w:t>容量混闪存储</w:t>
            </w:r>
            <w:proofErr w:type="gramEnd"/>
            <w:r>
              <w:rPr>
                <w:rFonts w:hint="eastAsia"/>
              </w:rPr>
              <w:t>池，满足低性能大容量的应用需求；</w:t>
            </w:r>
          </w:p>
          <w:p w14:paraId="2F7CBFFA" w14:textId="77777777" w:rsidR="00391ECE" w:rsidRDefault="006F0992">
            <w:pPr>
              <w:widowControl/>
              <w:adjustRightInd w:val="0"/>
              <w:snapToGrid w:val="0"/>
              <w:spacing w:line="348" w:lineRule="auto"/>
            </w:pPr>
            <w:r>
              <w:rPr>
                <w:rFonts w:hint="eastAsia"/>
              </w:rPr>
              <w:t>5.</w:t>
            </w:r>
            <w:r>
              <w:rPr>
                <w:rFonts w:hint="eastAsia"/>
              </w:rPr>
              <w:t>支持硬件健康状态监测，包括</w:t>
            </w:r>
            <w:r>
              <w:rPr>
                <w:rFonts w:hint="eastAsia"/>
              </w:rPr>
              <w:t>CPU</w:t>
            </w:r>
            <w:r>
              <w:rPr>
                <w:rFonts w:hint="eastAsia"/>
              </w:rPr>
              <w:t>、内存、</w:t>
            </w:r>
            <w:r>
              <w:rPr>
                <w:rFonts w:hint="eastAsia"/>
              </w:rPr>
              <w:t>SSD</w:t>
            </w:r>
            <w:r>
              <w:rPr>
                <w:rFonts w:hint="eastAsia"/>
              </w:rPr>
              <w:t>、</w:t>
            </w:r>
            <w:r>
              <w:rPr>
                <w:rFonts w:hint="eastAsia"/>
              </w:rPr>
              <w:t>HDD</w:t>
            </w:r>
            <w:r>
              <w:rPr>
                <w:rFonts w:hint="eastAsia"/>
              </w:rPr>
              <w:t>、网卡、外置存储、</w:t>
            </w:r>
            <w:r>
              <w:rPr>
                <w:rFonts w:hint="eastAsia"/>
              </w:rPr>
              <w:t>RAID</w:t>
            </w:r>
            <w:r>
              <w:rPr>
                <w:rFonts w:hint="eastAsia"/>
              </w:rPr>
              <w:t>卡等健康状况，支持邮件和短信告警；</w:t>
            </w:r>
          </w:p>
          <w:p w14:paraId="5FDDB994" w14:textId="77777777" w:rsidR="00391ECE" w:rsidRDefault="006F0992">
            <w:pPr>
              <w:widowControl/>
              <w:adjustRightInd w:val="0"/>
              <w:snapToGrid w:val="0"/>
              <w:spacing w:line="348" w:lineRule="auto"/>
            </w:pPr>
            <w:r>
              <w:rPr>
                <w:rFonts w:hint="eastAsia"/>
              </w:rPr>
              <w:t>6.</w:t>
            </w:r>
            <w:r>
              <w:t>★</w:t>
            </w:r>
            <w:r>
              <w:rPr>
                <w:rFonts w:hint="eastAsia"/>
              </w:rPr>
              <w:t>支持数据重建智能保护业务性能，可以对数据重建速度进行智能限速，避免数据重建过程中</w:t>
            </w:r>
            <w:r>
              <w:rPr>
                <w:rFonts w:hint="eastAsia"/>
              </w:rPr>
              <w:t xml:space="preserve"> IO </w:t>
            </w:r>
            <w:r>
              <w:rPr>
                <w:rFonts w:hint="eastAsia"/>
              </w:rPr>
              <w:t>性能占用导致对业务的性能造成影响；</w:t>
            </w:r>
          </w:p>
          <w:p w14:paraId="582541D9" w14:textId="77777777" w:rsidR="00391ECE" w:rsidRDefault="006F0992">
            <w:pPr>
              <w:widowControl/>
              <w:adjustRightInd w:val="0"/>
              <w:snapToGrid w:val="0"/>
              <w:spacing w:line="348" w:lineRule="auto"/>
            </w:pPr>
            <w:r>
              <w:rPr>
                <w:rFonts w:hint="eastAsia"/>
              </w:rPr>
              <w:t>7.</w:t>
            </w:r>
            <w:r>
              <w:t>★</w:t>
            </w:r>
            <w:r>
              <w:rPr>
                <w:rFonts w:hint="eastAsia"/>
              </w:rPr>
              <w:t>为保障重要的业务优先恢复数据的安全性，要求存储虚拟</w:t>
            </w:r>
            <w:proofErr w:type="gramStart"/>
            <w:r>
              <w:rPr>
                <w:rFonts w:hint="eastAsia"/>
              </w:rPr>
              <w:t>化支持</w:t>
            </w:r>
            <w:proofErr w:type="gramEnd"/>
            <w:r>
              <w:rPr>
                <w:rFonts w:hint="eastAsia"/>
              </w:rPr>
              <w:t>数据重建优先级调整，可以对数据重建速度进行智能限速，避免数据重建过程中</w:t>
            </w:r>
            <w:r>
              <w:rPr>
                <w:rFonts w:hint="eastAsia"/>
              </w:rPr>
              <w:t xml:space="preserve"> IO </w:t>
            </w:r>
            <w:r>
              <w:rPr>
                <w:rFonts w:hint="eastAsia"/>
              </w:rPr>
              <w:t>性能占用导致对业务的性能造成影响；</w:t>
            </w:r>
            <w:r w:rsidR="00490DDE">
              <w:t xml:space="preserve"> </w:t>
            </w:r>
          </w:p>
          <w:p w14:paraId="285C0EEE" w14:textId="77777777" w:rsidR="00391ECE" w:rsidRDefault="006F0992">
            <w:pPr>
              <w:widowControl/>
              <w:adjustRightInd w:val="0"/>
              <w:snapToGrid w:val="0"/>
              <w:spacing w:line="348" w:lineRule="auto"/>
            </w:pPr>
            <w:r>
              <w:rPr>
                <w:rFonts w:hint="eastAsia"/>
              </w:rPr>
              <w:t>8.</w:t>
            </w:r>
            <w:r>
              <w:rPr>
                <w:rFonts w:hint="eastAsia"/>
              </w:rPr>
              <w:t>为了更好地进行运维，支持磁盘智能坏道预测，准确识别出接下来会出现坏道的硬盘，实现故障前预测并处理，规避故障风险，</w:t>
            </w:r>
            <w:r>
              <w:rPr>
                <w:rFonts w:hint="eastAsia"/>
              </w:rPr>
              <w:lastRenderedPageBreak/>
              <w:t>同时支持多种硬盘状态检测监控及根据风险等地告警，让运</w:t>
            </w:r>
            <w:proofErr w:type="gramStart"/>
            <w:r>
              <w:rPr>
                <w:rFonts w:hint="eastAsia"/>
              </w:rPr>
              <w:t>维人员</w:t>
            </w:r>
            <w:proofErr w:type="gramEnd"/>
            <w:r>
              <w:rPr>
                <w:rFonts w:hint="eastAsia"/>
              </w:rPr>
              <w:t>能够区分处理；</w:t>
            </w:r>
          </w:p>
          <w:p w14:paraId="6EB585EB" w14:textId="77777777" w:rsidR="00391ECE" w:rsidRDefault="006F0992">
            <w:pPr>
              <w:widowControl/>
              <w:adjustRightInd w:val="0"/>
              <w:snapToGrid w:val="0"/>
              <w:spacing w:line="348" w:lineRule="auto"/>
            </w:pPr>
            <w:r>
              <w:rPr>
                <w:rFonts w:hint="eastAsia"/>
              </w:rPr>
              <w:t>9.</w:t>
            </w:r>
            <w:r>
              <w:rPr>
                <w:rFonts w:hint="eastAsia"/>
              </w:rPr>
              <w:t>支持对不同场景下的虚拟机设置不同的存储性能策略，通过不同策略可区分出高性能虚拟机、普通性能虚拟机和低性能虚拟机。</w:t>
            </w:r>
          </w:p>
          <w:p w14:paraId="44DF70D2" w14:textId="77777777" w:rsidR="00391ECE" w:rsidRDefault="006F0992">
            <w:pPr>
              <w:widowControl/>
              <w:adjustRightInd w:val="0"/>
              <w:snapToGrid w:val="0"/>
              <w:spacing w:line="348" w:lineRule="auto"/>
            </w:pPr>
            <w:r>
              <w:rPr>
                <w:rFonts w:hint="eastAsia"/>
              </w:rPr>
              <w:t>10.</w:t>
            </w:r>
            <w:r>
              <w:rPr>
                <w:rFonts w:hint="eastAsia"/>
              </w:rPr>
              <w:t>为了保障数据使用的可靠性，要求产品支持数据多副本策略，支持</w:t>
            </w:r>
            <w:r>
              <w:rPr>
                <w:rFonts w:hint="eastAsia"/>
              </w:rPr>
              <w:t>2</w:t>
            </w:r>
            <w:r>
              <w:rPr>
                <w:rFonts w:hint="eastAsia"/>
              </w:rPr>
              <w:t>个或以上多副本冗余功能，副本互斥地保存在集群的不同节点</w:t>
            </w:r>
            <w:r>
              <w:rPr>
                <w:rFonts w:hint="eastAsia"/>
              </w:rPr>
              <w:t xml:space="preserve">. </w:t>
            </w:r>
            <w:r>
              <w:rPr>
                <w:rFonts w:hint="eastAsia"/>
              </w:rPr>
              <w:t>当</w:t>
            </w:r>
            <w:r>
              <w:rPr>
                <w:rFonts w:hint="eastAsia"/>
              </w:rPr>
              <w:t>1</w:t>
            </w:r>
            <w:r>
              <w:rPr>
                <w:rFonts w:hint="eastAsia"/>
              </w:rPr>
              <w:t>个或多个主机或者磁盘故障，确保数据依旧正常访问；并能够根据业务的重要程度，按需选择不同的存储策略，满足用户灵活的可靠性需求。</w:t>
            </w:r>
          </w:p>
          <w:p w14:paraId="4AF80A38" w14:textId="77777777" w:rsidR="00391ECE" w:rsidRDefault="006F0992">
            <w:pPr>
              <w:widowControl/>
              <w:adjustRightInd w:val="0"/>
              <w:snapToGrid w:val="0"/>
              <w:spacing w:line="348" w:lineRule="auto"/>
            </w:pPr>
            <w:r>
              <w:rPr>
                <w:rFonts w:hint="eastAsia"/>
              </w:rPr>
              <w:t>11.</w:t>
            </w:r>
            <w:r>
              <w:rPr>
                <w:rFonts w:hint="eastAsia"/>
              </w:rPr>
              <w:t>为了保障虚拟机数据读写性能，要求平台支持对虚拟机或虚拟磁盘设置数据分布策略，当采用副本聚合策略时，可以保证以性能优先为原则，实现</w:t>
            </w:r>
            <w:r>
              <w:rPr>
                <w:rFonts w:hint="eastAsia"/>
              </w:rPr>
              <w:t>IO</w:t>
            </w:r>
            <w:r>
              <w:rPr>
                <w:rFonts w:hint="eastAsia"/>
              </w:rPr>
              <w:t>本地读效果，当采用副本散列策略时，可以保证虚拟机以分布均匀优先为原则，打散分布均匀在各物理主机上</w:t>
            </w:r>
          </w:p>
          <w:p w14:paraId="28ACEFB2" w14:textId="77777777" w:rsidR="00391ECE" w:rsidRDefault="00922DA5">
            <w:pPr>
              <w:widowControl/>
              <w:adjustRightInd w:val="0"/>
              <w:snapToGrid w:val="0"/>
              <w:spacing w:line="348" w:lineRule="auto"/>
            </w:pPr>
            <w:r>
              <w:rPr>
                <w:rFonts w:hint="eastAsia"/>
              </w:rPr>
              <w:t>五．</w:t>
            </w:r>
            <w:r w:rsidR="006F0992">
              <w:rPr>
                <w:rFonts w:hint="eastAsia"/>
              </w:rPr>
              <w:t>配置</w:t>
            </w:r>
            <w:r w:rsidR="006F0992">
              <w:rPr>
                <w:rFonts w:hint="eastAsia"/>
              </w:rPr>
              <w:t>6</w:t>
            </w:r>
            <w:r w:rsidR="006F0992">
              <w:rPr>
                <w:rFonts w:hint="eastAsia"/>
              </w:rPr>
              <w:t>套</w:t>
            </w:r>
            <w:proofErr w:type="gramStart"/>
            <w:r w:rsidR="006F0992">
              <w:rPr>
                <w:rFonts w:hint="eastAsia"/>
              </w:rPr>
              <w:t>云管理</w:t>
            </w:r>
            <w:proofErr w:type="gramEnd"/>
            <w:r w:rsidR="006F0992">
              <w:rPr>
                <w:rFonts w:hint="eastAsia"/>
              </w:rPr>
              <w:t>平台授权</w:t>
            </w:r>
          </w:p>
          <w:p w14:paraId="0D7441FB" w14:textId="77777777" w:rsidR="00391ECE" w:rsidRDefault="006F0992">
            <w:pPr>
              <w:widowControl/>
              <w:adjustRightInd w:val="0"/>
              <w:snapToGrid w:val="0"/>
              <w:spacing w:line="348" w:lineRule="auto"/>
            </w:pPr>
            <w:r>
              <w:rPr>
                <w:rFonts w:hint="eastAsia"/>
              </w:rPr>
              <w:t>1.</w:t>
            </w:r>
            <w:r>
              <w:t>★</w:t>
            </w:r>
            <w:proofErr w:type="gramStart"/>
            <w:r>
              <w:rPr>
                <w:rFonts w:hint="eastAsia"/>
              </w:rPr>
              <w:t>云计算</w:t>
            </w:r>
            <w:proofErr w:type="gramEnd"/>
            <w:r>
              <w:rPr>
                <w:rFonts w:hint="eastAsia"/>
              </w:rPr>
              <w:t>管理平台，实现现有虚拟化平台、超融合平台统一管理，和底层资源池部分的（计算虚拟化、存储虚拟化、网络虚拟化）均为同一厂商品牌；可管理现有超融合平台；</w:t>
            </w:r>
          </w:p>
          <w:p w14:paraId="4013E425" w14:textId="77777777" w:rsidR="00391ECE" w:rsidRDefault="006F0992">
            <w:pPr>
              <w:widowControl/>
              <w:adjustRightInd w:val="0"/>
              <w:snapToGrid w:val="0"/>
              <w:spacing w:line="348" w:lineRule="auto"/>
            </w:pPr>
            <w:r>
              <w:rPr>
                <w:rFonts w:hint="eastAsia"/>
              </w:rPr>
              <w:t>2.</w:t>
            </w:r>
            <w:r>
              <w:rPr>
                <w:rFonts w:hint="eastAsia"/>
              </w:rPr>
              <w:t>云平台支持上传或利用现有云主机创建镜像，可对镜像进行管理、关联资源池等操作，可通过镜像实现一键快速创建云主机及安全组件；支持主备切换，当主平台发生故障时，能够切换到备平台，保障云平台稳定运行实现云平台的运行连续性。</w:t>
            </w:r>
          </w:p>
          <w:p w14:paraId="56242E7D" w14:textId="77777777" w:rsidR="00391ECE" w:rsidRDefault="006F0992">
            <w:pPr>
              <w:widowControl/>
              <w:adjustRightInd w:val="0"/>
              <w:snapToGrid w:val="0"/>
              <w:spacing w:line="348" w:lineRule="auto"/>
            </w:pPr>
            <w:r>
              <w:rPr>
                <w:rFonts w:hint="eastAsia"/>
              </w:rPr>
              <w:t>3.</w:t>
            </w:r>
            <w:r>
              <w:rPr>
                <w:rFonts w:hint="eastAsia"/>
              </w:rPr>
              <w:t>支持平台管理员通过</w:t>
            </w:r>
            <w:proofErr w:type="gramStart"/>
            <w:r>
              <w:rPr>
                <w:rFonts w:hint="eastAsia"/>
              </w:rPr>
              <w:t>自服务</w:t>
            </w:r>
            <w:proofErr w:type="gramEnd"/>
            <w:r>
              <w:rPr>
                <w:rFonts w:hint="eastAsia"/>
              </w:rPr>
              <w:t>门户进行资源的统一管理、运维，支持租户通过</w:t>
            </w:r>
            <w:proofErr w:type="gramStart"/>
            <w:r>
              <w:rPr>
                <w:rFonts w:hint="eastAsia"/>
              </w:rPr>
              <w:t>自服务</w:t>
            </w:r>
            <w:proofErr w:type="gramEnd"/>
            <w:r>
              <w:rPr>
                <w:rFonts w:hint="eastAsia"/>
              </w:rPr>
              <w:t>门户申请、使用、管理、监控云资源。</w:t>
            </w:r>
          </w:p>
          <w:p w14:paraId="45186373" w14:textId="77777777" w:rsidR="00391ECE" w:rsidRDefault="006F0992">
            <w:pPr>
              <w:widowControl/>
              <w:adjustRightInd w:val="0"/>
              <w:snapToGrid w:val="0"/>
              <w:spacing w:line="348" w:lineRule="auto"/>
            </w:pPr>
            <w:r>
              <w:rPr>
                <w:rFonts w:hint="eastAsia"/>
              </w:rPr>
              <w:t>4.</w:t>
            </w:r>
            <w:r>
              <w:rPr>
                <w:rFonts w:hint="eastAsia"/>
              </w:rPr>
              <w:t>支持大屏展示便于客户直观查看虚拟化资源池的使用情况和健康状态，包括集群资源情况，各主机资源使用情况，存储资源池的使用情况，以及集群故障与告警，支持</w:t>
            </w:r>
            <w:r>
              <w:rPr>
                <w:rFonts w:hint="eastAsia"/>
              </w:rPr>
              <w:t xml:space="preserve"> </w:t>
            </w:r>
            <w:r>
              <w:rPr>
                <w:rFonts w:hint="eastAsia"/>
              </w:rPr>
              <w:t>主机</w:t>
            </w:r>
            <w:r>
              <w:rPr>
                <w:rFonts w:hint="eastAsia"/>
              </w:rPr>
              <w:t xml:space="preserve"> CPU </w:t>
            </w:r>
            <w:r>
              <w:rPr>
                <w:rFonts w:hint="eastAsia"/>
              </w:rPr>
              <w:t>和内存利用率、虚拟机</w:t>
            </w:r>
            <w:r>
              <w:rPr>
                <w:rFonts w:hint="eastAsia"/>
              </w:rPr>
              <w:t xml:space="preserve"> CPU </w:t>
            </w:r>
            <w:r>
              <w:rPr>
                <w:rFonts w:hint="eastAsia"/>
              </w:rPr>
              <w:t>和内存利用率信息大屏展示等。</w:t>
            </w:r>
          </w:p>
          <w:p w14:paraId="53AC1E26" w14:textId="77777777" w:rsidR="00391ECE" w:rsidRDefault="006F0992">
            <w:pPr>
              <w:widowControl/>
              <w:adjustRightInd w:val="0"/>
              <w:snapToGrid w:val="0"/>
              <w:spacing w:line="348" w:lineRule="auto"/>
            </w:pPr>
            <w:r>
              <w:rPr>
                <w:rFonts w:hint="eastAsia"/>
              </w:rPr>
              <w:t>5.</w:t>
            </w:r>
            <w:r>
              <w:rPr>
                <w:rFonts w:hint="eastAsia"/>
              </w:rPr>
              <w:t>为了满足用户在二级学院利用云平台资源的使用需求，同时能够便于管理，要求云平台可以提供</w:t>
            </w:r>
            <w:r>
              <w:rPr>
                <w:rFonts w:hint="eastAsia"/>
              </w:rPr>
              <w:t>VPC</w:t>
            </w:r>
            <w:r>
              <w:rPr>
                <w:rFonts w:hint="eastAsia"/>
              </w:rPr>
              <w:t>网络功能，支持租户在同一</w:t>
            </w:r>
            <w:proofErr w:type="gramStart"/>
            <w:r>
              <w:rPr>
                <w:rFonts w:hint="eastAsia"/>
              </w:rPr>
              <w:t>网络域下创建</w:t>
            </w:r>
            <w:proofErr w:type="gramEnd"/>
            <w:r>
              <w:rPr>
                <w:rFonts w:hint="eastAsia"/>
              </w:rPr>
              <w:t>多个</w:t>
            </w:r>
            <w:r>
              <w:rPr>
                <w:rFonts w:hint="eastAsia"/>
              </w:rPr>
              <w:t>VPC</w:t>
            </w:r>
            <w:r>
              <w:rPr>
                <w:rFonts w:hint="eastAsia"/>
              </w:rPr>
              <w:t>网络，租户可自定义网络拓扑，并在</w:t>
            </w:r>
            <w:r>
              <w:rPr>
                <w:rFonts w:hint="eastAsia"/>
              </w:rPr>
              <w:t>VPC</w:t>
            </w:r>
            <w:r>
              <w:rPr>
                <w:rFonts w:hint="eastAsia"/>
              </w:rPr>
              <w:t>内创建子网、</w:t>
            </w:r>
            <w:proofErr w:type="gramStart"/>
            <w:r>
              <w:rPr>
                <w:rFonts w:hint="eastAsia"/>
              </w:rPr>
              <w:t>自定义私网</w:t>
            </w:r>
            <w:proofErr w:type="gramEnd"/>
            <w:r>
              <w:rPr>
                <w:rFonts w:hint="eastAsia"/>
              </w:rPr>
              <w:t xml:space="preserve">IP </w:t>
            </w:r>
            <w:r>
              <w:rPr>
                <w:rFonts w:hint="eastAsia"/>
              </w:rPr>
              <w:t>地址、网关、静态路由、</w:t>
            </w:r>
            <w:r>
              <w:rPr>
                <w:rFonts w:hint="eastAsia"/>
              </w:rPr>
              <w:t>ACL</w:t>
            </w:r>
            <w:r>
              <w:rPr>
                <w:rFonts w:hint="eastAsia"/>
              </w:rPr>
              <w:t>访问控制策略、端口映射、内网</w:t>
            </w:r>
            <w:r>
              <w:rPr>
                <w:rFonts w:hint="eastAsia"/>
              </w:rPr>
              <w:t>DNS</w:t>
            </w:r>
            <w:r>
              <w:rPr>
                <w:rFonts w:hint="eastAsia"/>
              </w:rPr>
              <w:t>等；支持租户以所见即所得的拓扑图形式展示</w:t>
            </w:r>
            <w:r>
              <w:rPr>
                <w:rFonts w:hint="eastAsia"/>
              </w:rPr>
              <w:t>VPC</w:t>
            </w:r>
            <w:r>
              <w:rPr>
                <w:rFonts w:hint="eastAsia"/>
              </w:rPr>
              <w:t>网络，通过拖拽的方式创建防火墙、应用交付、</w:t>
            </w:r>
            <w:r>
              <w:rPr>
                <w:rFonts w:hint="eastAsia"/>
              </w:rPr>
              <w:lastRenderedPageBreak/>
              <w:t>SSL VPN</w:t>
            </w:r>
            <w:r>
              <w:rPr>
                <w:rFonts w:hint="eastAsia"/>
              </w:rPr>
              <w:t>等组件并进行网络配置；支持为</w:t>
            </w:r>
            <w:r>
              <w:rPr>
                <w:rFonts w:hint="eastAsia"/>
              </w:rPr>
              <w:t>VPC</w:t>
            </w:r>
            <w:r>
              <w:rPr>
                <w:rFonts w:hint="eastAsia"/>
              </w:rPr>
              <w:t>配置多个出口，实现流量隔离。</w:t>
            </w:r>
          </w:p>
          <w:p w14:paraId="0D0D7CD0" w14:textId="77777777" w:rsidR="00391ECE" w:rsidRDefault="006F0992">
            <w:pPr>
              <w:widowControl/>
              <w:adjustRightInd w:val="0"/>
              <w:snapToGrid w:val="0"/>
              <w:spacing w:line="348" w:lineRule="auto"/>
            </w:pPr>
            <w:r>
              <w:rPr>
                <w:rFonts w:hint="eastAsia"/>
              </w:rPr>
              <w:t>6.</w:t>
            </w:r>
            <w:r>
              <w:rPr>
                <w:rFonts w:hint="eastAsia"/>
              </w:rPr>
              <w:t>支持创建租户操作并设置租户基本信息，包括名称、登陆用户名、邮箱和设置密码等信息；可查看创建租户分配资源池信息，包括</w:t>
            </w:r>
            <w:r>
              <w:rPr>
                <w:rFonts w:hint="eastAsia"/>
              </w:rPr>
              <w:t>CPU</w:t>
            </w:r>
            <w:r>
              <w:rPr>
                <w:rFonts w:hint="eastAsia"/>
              </w:rPr>
              <w:t>占用率和内存占用率等信息，可查看配置网络信息，可对租户进行设置配额操作。</w:t>
            </w:r>
          </w:p>
          <w:p w14:paraId="5979E558" w14:textId="77777777" w:rsidR="00391ECE" w:rsidRDefault="006F0992">
            <w:pPr>
              <w:widowControl/>
              <w:adjustRightInd w:val="0"/>
              <w:snapToGrid w:val="0"/>
              <w:spacing w:line="348" w:lineRule="auto"/>
            </w:pPr>
            <w:r>
              <w:rPr>
                <w:rFonts w:hint="eastAsia"/>
              </w:rPr>
              <w:t>7.</w:t>
            </w:r>
            <w:r>
              <w:rPr>
                <w:rFonts w:hint="eastAsia"/>
              </w:rPr>
              <w:t>提供标准的</w:t>
            </w:r>
            <w:r>
              <w:rPr>
                <w:rFonts w:hint="eastAsia"/>
              </w:rPr>
              <w:t xml:space="preserve"> OpenStack API</w:t>
            </w:r>
            <w:r>
              <w:rPr>
                <w:rFonts w:hint="eastAsia"/>
              </w:rPr>
              <w:t>，满足集成或者二次开发的需求，应包括</w:t>
            </w:r>
            <w:r>
              <w:rPr>
                <w:rFonts w:hint="eastAsia"/>
              </w:rPr>
              <w:t>Restful API</w:t>
            </w:r>
            <w:r>
              <w:rPr>
                <w:rFonts w:hint="eastAsia"/>
              </w:rPr>
              <w:t>、</w:t>
            </w:r>
            <w:proofErr w:type="spellStart"/>
            <w:r>
              <w:rPr>
                <w:rFonts w:hint="eastAsia"/>
              </w:rPr>
              <w:t>Webserivce</w:t>
            </w:r>
            <w:proofErr w:type="spellEnd"/>
            <w:r>
              <w:rPr>
                <w:rFonts w:hint="eastAsia"/>
              </w:rPr>
              <w:t xml:space="preserve"> API </w:t>
            </w:r>
            <w:r>
              <w:rPr>
                <w:rFonts w:hint="eastAsia"/>
              </w:rPr>
              <w:t>等。</w:t>
            </w:r>
          </w:p>
          <w:p w14:paraId="34603A22" w14:textId="77777777" w:rsidR="00391ECE" w:rsidRDefault="006F0992">
            <w:pPr>
              <w:widowControl/>
              <w:adjustRightInd w:val="0"/>
              <w:snapToGrid w:val="0"/>
              <w:spacing w:line="348" w:lineRule="auto"/>
            </w:pPr>
            <w:r>
              <w:rPr>
                <w:rFonts w:hint="eastAsia"/>
              </w:rPr>
              <w:t>8.</w:t>
            </w:r>
            <w:r>
              <w:t>★</w:t>
            </w:r>
            <w:r>
              <w:rPr>
                <w:rFonts w:hint="eastAsia"/>
              </w:rPr>
              <w:t>通过在云平台上开通相应模块，能够实现在统一的云数据库管理界面上提供数据库性能优化工具，该工具可以支持数据库的实时</w:t>
            </w:r>
            <w:r>
              <w:rPr>
                <w:rFonts w:hint="eastAsia"/>
              </w:rPr>
              <w:t>/</w:t>
            </w:r>
            <w:r>
              <w:rPr>
                <w:rFonts w:hint="eastAsia"/>
              </w:rPr>
              <w:t>历史慢</w:t>
            </w:r>
            <w:r>
              <w:rPr>
                <w:rFonts w:hint="eastAsia"/>
              </w:rPr>
              <w:t>SQL</w:t>
            </w:r>
            <w:r>
              <w:rPr>
                <w:rFonts w:hint="eastAsia"/>
              </w:rPr>
              <w:t>定位、慢</w:t>
            </w:r>
            <w:r>
              <w:rPr>
                <w:rFonts w:hint="eastAsia"/>
              </w:rPr>
              <w:t>SQL</w:t>
            </w:r>
            <w:r>
              <w:rPr>
                <w:rFonts w:hint="eastAsia"/>
              </w:rPr>
              <w:t>执行计划分析、事件统计、数据库引擎性能表现监控、计算资源使用率监控、存储资源使用率监控等功能，以及实时的会话管理、会话查杀、锁阻塞树分析、阻塞会话终止等功能，来帮助用户开展数据库的监控与后期运维。</w:t>
            </w:r>
          </w:p>
          <w:p w14:paraId="6AA30A08" w14:textId="77777777" w:rsidR="00391ECE" w:rsidRDefault="006F0992">
            <w:pPr>
              <w:widowControl/>
              <w:adjustRightInd w:val="0"/>
              <w:snapToGrid w:val="0"/>
              <w:spacing w:line="348" w:lineRule="auto"/>
            </w:pPr>
            <w:r>
              <w:rPr>
                <w:rFonts w:hint="eastAsia"/>
              </w:rPr>
              <w:t>9.</w:t>
            </w:r>
            <w:r>
              <w:rPr>
                <w:rFonts w:hint="eastAsia"/>
              </w:rPr>
              <w:t>为了便于部署业务系统的数据库应用，虚拟存储可支持</w:t>
            </w:r>
            <w:r>
              <w:rPr>
                <w:rFonts w:hint="eastAsia"/>
              </w:rPr>
              <w:t xml:space="preserve"> Oracle RAC</w:t>
            </w:r>
            <w:r>
              <w:rPr>
                <w:rFonts w:hint="eastAsia"/>
              </w:rPr>
              <w:t>，支持共享盘，及共享块设备，支持向导式安装，降低部署复杂度。；</w:t>
            </w:r>
          </w:p>
          <w:p w14:paraId="0BC4D364" w14:textId="77777777" w:rsidR="00391ECE" w:rsidRDefault="00922DA5">
            <w:pPr>
              <w:pStyle w:val="TOC1"/>
            </w:pPr>
            <w:r>
              <w:rPr>
                <w:rFonts w:hint="eastAsia"/>
              </w:rPr>
              <w:t>六</w:t>
            </w:r>
            <w:r w:rsidR="006F0992">
              <w:rPr>
                <w:rFonts w:hint="eastAsia"/>
              </w:rPr>
              <w:t>、原有超融合服务器扩容需求</w:t>
            </w:r>
          </w:p>
          <w:p w14:paraId="18EE47D2" w14:textId="77777777" w:rsidR="00391ECE" w:rsidRDefault="006F0992">
            <w:pPr>
              <w:pStyle w:val="TOC1"/>
            </w:pPr>
            <w:r>
              <w:rPr>
                <w:rFonts w:hint="eastAsia"/>
              </w:rPr>
              <w:t>1</w:t>
            </w:r>
            <w:r>
              <w:rPr>
                <w:rFonts w:hint="eastAsia"/>
              </w:rPr>
              <w:t>、硬件参数：</w:t>
            </w:r>
          </w:p>
          <w:p w14:paraId="08460860" w14:textId="77777777" w:rsidR="00391ECE" w:rsidRDefault="006F0992">
            <w:pPr>
              <w:pStyle w:val="TOC1"/>
            </w:pPr>
            <w:r>
              <w:rPr>
                <w:rFonts w:hint="eastAsia"/>
              </w:rPr>
              <w:t>服务器网卡：</w:t>
            </w:r>
            <w:r>
              <w:rPr>
                <w:rFonts w:hint="eastAsia"/>
              </w:rPr>
              <w:t xml:space="preserve">Intel 82599ES PCI-E </w:t>
            </w:r>
            <w:r>
              <w:rPr>
                <w:rFonts w:hint="eastAsia"/>
              </w:rPr>
              <w:t>双口万兆网卡</w:t>
            </w:r>
            <w:r>
              <w:rPr>
                <w:rFonts w:hint="eastAsia"/>
              </w:rPr>
              <w:t>*1</w:t>
            </w:r>
            <w:r>
              <w:rPr>
                <w:rFonts w:hint="eastAsia"/>
              </w:rPr>
              <w:t>块</w:t>
            </w:r>
          </w:p>
          <w:p w14:paraId="01BC107D" w14:textId="77777777" w:rsidR="00391ECE" w:rsidRDefault="006F0992">
            <w:pPr>
              <w:pStyle w:val="TOC1"/>
            </w:pPr>
            <w:r>
              <w:rPr>
                <w:rFonts w:hint="eastAsia"/>
              </w:rPr>
              <w:t>服务器</w:t>
            </w:r>
            <w:r>
              <w:rPr>
                <w:rFonts w:hint="eastAsia"/>
              </w:rPr>
              <w:t>RISER</w:t>
            </w:r>
            <w:r>
              <w:rPr>
                <w:rFonts w:hint="eastAsia"/>
              </w:rPr>
              <w:t>卡：</w:t>
            </w:r>
            <w:r>
              <w:rPr>
                <w:rFonts w:hint="eastAsia"/>
              </w:rPr>
              <w:t>RS-3*FHHL-R4900 Riser*1</w:t>
            </w:r>
            <w:r>
              <w:rPr>
                <w:rFonts w:hint="eastAsia"/>
              </w:rPr>
              <w:t>块</w:t>
            </w:r>
          </w:p>
          <w:p w14:paraId="26D13512" w14:textId="77777777" w:rsidR="00391ECE" w:rsidRDefault="006F0992">
            <w:pPr>
              <w:pStyle w:val="TOC1"/>
            </w:pPr>
            <w:r>
              <w:rPr>
                <w:rFonts w:hint="eastAsia"/>
              </w:rPr>
              <w:t>服务器内存条：</w:t>
            </w:r>
            <w:r>
              <w:rPr>
                <w:rFonts w:hint="eastAsia"/>
              </w:rPr>
              <w:t>DDR4 RDIMM</w:t>
            </w:r>
            <w:r>
              <w:rPr>
                <w:rFonts w:hint="eastAsia"/>
              </w:rPr>
              <w:t>内存</w:t>
            </w:r>
            <w:r>
              <w:rPr>
                <w:rFonts w:hint="eastAsia"/>
              </w:rPr>
              <w:t>-32GB-2933MT/s*10</w:t>
            </w:r>
            <w:r>
              <w:rPr>
                <w:rFonts w:hint="eastAsia"/>
              </w:rPr>
              <w:t>条</w:t>
            </w:r>
          </w:p>
          <w:p w14:paraId="42EDCD15" w14:textId="77777777" w:rsidR="00391ECE" w:rsidRDefault="006F0992">
            <w:pPr>
              <w:pStyle w:val="TOC1"/>
            </w:pPr>
            <w:r>
              <w:rPr>
                <w:rFonts w:hint="eastAsia"/>
              </w:rPr>
              <w:t>服务器数据盘：</w:t>
            </w:r>
            <w:r>
              <w:rPr>
                <w:rFonts w:hint="eastAsia"/>
              </w:rPr>
              <w:t>4T-NL-SAS 12Gb/s-7.2K rpm-3.5</w:t>
            </w:r>
            <w:r>
              <w:rPr>
                <w:rFonts w:hint="eastAsia"/>
              </w:rPr>
              <w:t>英寸</w:t>
            </w:r>
            <w:r>
              <w:rPr>
                <w:rFonts w:hint="eastAsia"/>
              </w:rPr>
              <w:t>*1</w:t>
            </w:r>
            <w:r>
              <w:rPr>
                <w:rFonts w:hint="eastAsia"/>
              </w:rPr>
              <w:t>块</w:t>
            </w:r>
          </w:p>
          <w:p w14:paraId="37E16B6E" w14:textId="77777777" w:rsidR="00391ECE" w:rsidRDefault="006F0992">
            <w:pPr>
              <w:pStyle w:val="TOC1"/>
            </w:pPr>
            <w:r>
              <w:rPr>
                <w:rFonts w:hint="eastAsia"/>
              </w:rPr>
              <w:t>交换机光模块：</w:t>
            </w:r>
            <w:r>
              <w:rPr>
                <w:rFonts w:hint="eastAsia"/>
              </w:rPr>
              <w:t>SFP+-10G-</w:t>
            </w:r>
            <w:r>
              <w:rPr>
                <w:rFonts w:hint="eastAsia"/>
              </w:rPr>
              <w:t>多</w:t>
            </w:r>
            <w:proofErr w:type="gramStart"/>
            <w:r>
              <w:rPr>
                <w:rFonts w:hint="eastAsia"/>
              </w:rPr>
              <w:t>模</w:t>
            </w:r>
            <w:proofErr w:type="gramEnd"/>
            <w:r>
              <w:rPr>
                <w:rFonts w:hint="eastAsia"/>
              </w:rPr>
              <w:t>模块</w:t>
            </w:r>
            <w:r>
              <w:rPr>
                <w:rFonts w:hint="eastAsia"/>
              </w:rPr>
              <w:t>(850nm,0.3km,LC)*12</w:t>
            </w:r>
            <w:r>
              <w:rPr>
                <w:rFonts w:hint="eastAsia"/>
              </w:rPr>
              <w:t>个</w:t>
            </w:r>
          </w:p>
          <w:p w14:paraId="5DE33BC4" w14:textId="77777777" w:rsidR="00391ECE" w:rsidRDefault="006F0992">
            <w:pPr>
              <w:pStyle w:val="TOC1"/>
            </w:pPr>
            <w:r>
              <w:rPr>
                <w:rFonts w:hint="eastAsia"/>
              </w:rPr>
              <w:t>超融合缓存盘</w:t>
            </w:r>
            <w:r>
              <w:rPr>
                <w:rFonts w:hint="eastAsia"/>
              </w:rPr>
              <w:t>SSD</w:t>
            </w:r>
            <w:r>
              <w:rPr>
                <w:rFonts w:hint="eastAsia"/>
              </w:rPr>
              <w:t>：</w:t>
            </w:r>
            <w:r>
              <w:rPr>
                <w:rFonts w:hint="eastAsia"/>
              </w:rPr>
              <w:t xml:space="preserve"> 3.84T</w:t>
            </w:r>
            <w:r>
              <w:rPr>
                <w:rFonts w:hint="eastAsia"/>
              </w:rPr>
              <w:t>，</w:t>
            </w:r>
            <w:r>
              <w:rPr>
                <w:rFonts w:hint="eastAsia"/>
              </w:rPr>
              <w:t>PCIe 4.0x4</w:t>
            </w:r>
            <w:r>
              <w:rPr>
                <w:rFonts w:hint="eastAsia"/>
              </w:rPr>
              <w:t>，</w:t>
            </w:r>
            <w:r>
              <w:rPr>
                <w:rFonts w:hint="eastAsia"/>
              </w:rPr>
              <w:t>HHHL AIC *6</w:t>
            </w:r>
            <w:r>
              <w:rPr>
                <w:rFonts w:hint="eastAsia"/>
              </w:rPr>
              <w:t>块</w:t>
            </w:r>
          </w:p>
          <w:p w14:paraId="7178C21D" w14:textId="77777777" w:rsidR="00391ECE" w:rsidRDefault="00391ECE">
            <w:pPr>
              <w:pStyle w:val="TOC1"/>
            </w:pPr>
          </w:p>
          <w:p w14:paraId="40BBD2AA" w14:textId="77777777" w:rsidR="00391ECE" w:rsidRDefault="006F0992">
            <w:pPr>
              <w:widowControl/>
              <w:numPr>
                <w:ilvl w:val="0"/>
                <w:numId w:val="1"/>
              </w:numPr>
              <w:adjustRightInd w:val="0"/>
              <w:snapToGrid w:val="0"/>
              <w:spacing w:line="348" w:lineRule="auto"/>
            </w:pPr>
            <w:r>
              <w:rPr>
                <w:rFonts w:hint="eastAsia"/>
              </w:rPr>
              <w:t>采购数量、采购项目交付或者实施的时间和地点；</w:t>
            </w:r>
          </w:p>
          <w:p w14:paraId="008D8E9E" w14:textId="77777777" w:rsidR="00391ECE" w:rsidRDefault="006F0992">
            <w:pPr>
              <w:widowControl/>
              <w:adjustRightInd w:val="0"/>
              <w:snapToGrid w:val="0"/>
              <w:spacing w:line="348" w:lineRule="auto"/>
              <w:rPr>
                <w:lang w:eastAsia="zh-Hans"/>
              </w:rPr>
            </w:pPr>
            <w:r>
              <w:rPr>
                <w:rFonts w:hint="eastAsia"/>
                <w:lang w:eastAsia="zh-Hans"/>
              </w:rPr>
              <w:t>数量</w:t>
            </w:r>
            <w:r>
              <w:rPr>
                <w:lang w:eastAsia="zh-Hans"/>
              </w:rPr>
              <w:t>：</w:t>
            </w:r>
            <w:r>
              <w:rPr>
                <w:lang w:eastAsia="zh-Hans"/>
              </w:rPr>
              <w:t>3</w:t>
            </w:r>
            <w:r>
              <w:rPr>
                <w:lang w:eastAsia="zh-Hans"/>
              </w:rPr>
              <w:t>台超融合一体机</w:t>
            </w:r>
            <w:r>
              <w:rPr>
                <w:rFonts w:hint="eastAsia"/>
              </w:rPr>
              <w:t>、原有超融合服务器扩容</w:t>
            </w:r>
            <w:r>
              <w:rPr>
                <w:rFonts w:hint="eastAsia"/>
              </w:rPr>
              <w:t>1</w:t>
            </w:r>
            <w:r>
              <w:rPr>
                <w:rFonts w:hint="eastAsia"/>
              </w:rPr>
              <w:t>套</w:t>
            </w:r>
          </w:p>
          <w:p w14:paraId="51A4E21E" w14:textId="77777777" w:rsidR="00391ECE" w:rsidRDefault="006F0992">
            <w:pPr>
              <w:widowControl/>
              <w:adjustRightInd w:val="0"/>
              <w:snapToGrid w:val="0"/>
              <w:spacing w:line="348" w:lineRule="auto"/>
              <w:rPr>
                <w:lang w:eastAsia="zh-Hans"/>
              </w:rPr>
            </w:pPr>
            <w:r>
              <w:rPr>
                <w:rFonts w:hint="eastAsia"/>
              </w:rPr>
              <w:t>采购项目交付或者实施的时间和地点</w:t>
            </w:r>
            <w:r>
              <w:t>：</w:t>
            </w:r>
            <w:r>
              <w:rPr>
                <w:rFonts w:hint="eastAsia"/>
                <w:lang w:eastAsia="zh-Hans"/>
              </w:rPr>
              <w:t>河南理工大学</w:t>
            </w:r>
            <w:r>
              <w:rPr>
                <w:lang w:eastAsia="zh-Hans"/>
              </w:rPr>
              <w:t>，</w:t>
            </w:r>
            <w:r>
              <w:rPr>
                <w:rFonts w:hint="eastAsia"/>
                <w:lang w:eastAsia="zh-Hans"/>
              </w:rPr>
              <w:t>甲方要求规定的实施时间内完成交付</w:t>
            </w:r>
          </w:p>
          <w:p w14:paraId="3D8384DF" w14:textId="77777777" w:rsidR="00391ECE" w:rsidRDefault="006F0992">
            <w:pPr>
              <w:widowControl/>
              <w:numPr>
                <w:ilvl w:val="0"/>
                <w:numId w:val="1"/>
              </w:numPr>
              <w:adjustRightInd w:val="0"/>
              <w:snapToGrid w:val="0"/>
              <w:spacing w:line="348" w:lineRule="auto"/>
            </w:pPr>
            <w:r>
              <w:rPr>
                <w:rFonts w:hint="eastAsia"/>
              </w:rPr>
              <w:t>需满足的售后服务标准、期限、效率等要求；</w:t>
            </w:r>
          </w:p>
          <w:p w14:paraId="798D3A7F" w14:textId="77777777" w:rsidR="00391ECE" w:rsidRDefault="006F0992">
            <w:pPr>
              <w:widowControl/>
              <w:adjustRightInd w:val="0"/>
              <w:snapToGrid w:val="0"/>
              <w:spacing w:line="348" w:lineRule="auto"/>
              <w:rPr>
                <w:lang w:eastAsia="zh-Hans"/>
              </w:rPr>
            </w:pPr>
            <w:r>
              <w:rPr>
                <w:rFonts w:hint="eastAsia"/>
                <w:lang w:eastAsia="zh-Hans"/>
              </w:rPr>
              <w:t>售后服务标准</w:t>
            </w:r>
            <w:r>
              <w:rPr>
                <w:lang w:eastAsia="zh-Hans"/>
              </w:rPr>
              <w:t>：</w:t>
            </w:r>
            <w:r>
              <w:rPr>
                <w:rFonts w:hint="eastAsia"/>
                <w:lang w:eastAsia="zh-Hans"/>
              </w:rPr>
              <w:t>甲方要求的售后服务标准</w:t>
            </w:r>
          </w:p>
          <w:p w14:paraId="3A0A1206" w14:textId="77777777" w:rsidR="00391ECE" w:rsidRDefault="006F0992">
            <w:pPr>
              <w:widowControl/>
              <w:adjustRightInd w:val="0"/>
              <w:snapToGrid w:val="0"/>
              <w:spacing w:line="348" w:lineRule="auto"/>
              <w:rPr>
                <w:lang w:eastAsia="zh-Hans"/>
              </w:rPr>
            </w:pPr>
            <w:r>
              <w:rPr>
                <w:rFonts w:hint="eastAsia"/>
              </w:rPr>
              <w:t>期限</w:t>
            </w:r>
            <w:r>
              <w:t>：</w:t>
            </w:r>
            <w:r>
              <w:t>3</w:t>
            </w:r>
            <w:r>
              <w:rPr>
                <w:rFonts w:hint="eastAsia"/>
                <w:lang w:eastAsia="zh-Hans"/>
              </w:rPr>
              <w:t>年</w:t>
            </w:r>
          </w:p>
          <w:p w14:paraId="2F623BA2" w14:textId="77777777" w:rsidR="00391ECE" w:rsidRDefault="006F0992">
            <w:pPr>
              <w:widowControl/>
              <w:adjustRightInd w:val="0"/>
              <w:snapToGrid w:val="0"/>
              <w:spacing w:line="348" w:lineRule="auto"/>
              <w:rPr>
                <w:lang w:eastAsia="zh-Hans"/>
              </w:rPr>
            </w:pPr>
            <w:r>
              <w:rPr>
                <w:rFonts w:hint="eastAsia"/>
                <w:lang w:eastAsia="zh-Hans"/>
              </w:rPr>
              <w:t>效率</w:t>
            </w:r>
            <w:r>
              <w:rPr>
                <w:lang w:eastAsia="zh-Hans"/>
              </w:rPr>
              <w:t>：</w:t>
            </w:r>
            <w:r>
              <w:rPr>
                <w:lang w:eastAsia="zh-Hans"/>
              </w:rPr>
              <w:t>2</w:t>
            </w:r>
            <w:r>
              <w:rPr>
                <w:rFonts w:hint="eastAsia"/>
                <w:lang w:eastAsia="zh-Hans"/>
              </w:rPr>
              <w:t>小时内相应</w:t>
            </w:r>
            <w:r>
              <w:rPr>
                <w:lang w:eastAsia="zh-Hans"/>
              </w:rPr>
              <w:t>，</w:t>
            </w:r>
            <w:r>
              <w:rPr>
                <w:lang w:eastAsia="zh-Hans"/>
              </w:rPr>
              <w:t>12</w:t>
            </w:r>
            <w:r>
              <w:rPr>
                <w:rFonts w:hint="eastAsia"/>
                <w:lang w:eastAsia="zh-Hans"/>
              </w:rPr>
              <w:t>小时内到达客户现场</w:t>
            </w:r>
          </w:p>
          <w:p w14:paraId="66968C51" w14:textId="77777777" w:rsidR="00391ECE" w:rsidRDefault="006F0992">
            <w:pPr>
              <w:widowControl/>
              <w:numPr>
                <w:ilvl w:val="0"/>
                <w:numId w:val="1"/>
              </w:numPr>
              <w:adjustRightInd w:val="0"/>
              <w:snapToGrid w:val="0"/>
              <w:spacing w:line="348" w:lineRule="auto"/>
            </w:pPr>
            <w:r>
              <w:rPr>
                <w:rFonts w:hint="eastAsia"/>
              </w:rPr>
              <w:t>验收标准；</w:t>
            </w:r>
          </w:p>
          <w:p w14:paraId="3891F0CB" w14:textId="77777777" w:rsidR="00391ECE" w:rsidRDefault="006F0992">
            <w:pPr>
              <w:widowControl/>
              <w:adjustRightInd w:val="0"/>
              <w:snapToGrid w:val="0"/>
              <w:spacing w:line="348" w:lineRule="auto"/>
              <w:rPr>
                <w:lang w:eastAsia="zh-Hans"/>
              </w:rPr>
            </w:pPr>
            <w:r>
              <w:rPr>
                <w:rFonts w:hint="eastAsia"/>
                <w:lang w:eastAsia="zh-Hans"/>
              </w:rPr>
              <w:t>根据甲方实际要求的参数作为标准验收</w:t>
            </w:r>
          </w:p>
          <w:p w14:paraId="51CF6EC4" w14:textId="77777777" w:rsidR="00391ECE" w:rsidRDefault="006F0992">
            <w:pPr>
              <w:widowControl/>
              <w:numPr>
                <w:ilvl w:val="0"/>
                <w:numId w:val="1"/>
              </w:numPr>
              <w:adjustRightInd w:val="0"/>
              <w:snapToGrid w:val="0"/>
              <w:spacing w:line="348" w:lineRule="auto"/>
            </w:pPr>
            <w:r>
              <w:rPr>
                <w:rFonts w:hint="eastAsia"/>
              </w:rPr>
              <w:t>其他技术、服务等要求。</w:t>
            </w:r>
          </w:p>
          <w:p w14:paraId="1DD938EF" w14:textId="77777777" w:rsidR="00391ECE" w:rsidRDefault="006F0992" w:rsidP="002F6224">
            <w:pPr>
              <w:widowControl/>
              <w:adjustRightInd w:val="0"/>
              <w:snapToGrid w:val="0"/>
              <w:spacing w:line="348" w:lineRule="auto"/>
              <w:ind w:firstLineChars="100" w:firstLine="210"/>
              <w:rPr>
                <w:rFonts w:ascii="宋体" w:hAnsi="宋体" w:cs="宋体"/>
                <w:color w:val="000000"/>
                <w:kern w:val="0"/>
                <w:sz w:val="20"/>
                <w:szCs w:val="20"/>
              </w:rPr>
            </w:pPr>
            <w:r>
              <w:rPr>
                <w:rFonts w:hint="eastAsia"/>
                <w:lang w:eastAsia="zh-Hans"/>
              </w:rPr>
              <w:lastRenderedPageBreak/>
              <w:t>为保障管理平台一致性，要求厂商提供云计算管理平台可接入现有云管理平台、虚拟化平台的承诺书与技术证明并加盖厂商公章；</w:t>
            </w:r>
          </w:p>
        </w:tc>
      </w:tr>
      <w:tr w:rsidR="00431E30" w14:paraId="5B1E3CC9" w14:textId="77777777">
        <w:trPr>
          <w:jc w:val="center"/>
        </w:trPr>
        <w:tc>
          <w:tcPr>
            <w:tcW w:w="843" w:type="dxa"/>
            <w:tcBorders>
              <w:top w:val="single" w:sz="4" w:space="0" w:color="auto"/>
              <w:bottom w:val="single" w:sz="4" w:space="0" w:color="auto"/>
            </w:tcBorders>
            <w:vAlign w:val="center"/>
          </w:tcPr>
          <w:p w14:paraId="49993514" w14:textId="77777777" w:rsidR="00431E30" w:rsidRDefault="00431E30">
            <w:pPr>
              <w:jc w:val="center"/>
              <w:rPr>
                <w:rFonts w:ascii="宋体" w:hAnsi="宋体"/>
                <w:szCs w:val="18"/>
              </w:rPr>
            </w:pPr>
            <w:r>
              <w:rPr>
                <w:rFonts w:ascii="宋体" w:hAnsi="宋体" w:hint="eastAsia"/>
                <w:szCs w:val="18"/>
              </w:rPr>
              <w:lastRenderedPageBreak/>
              <w:t>2</w:t>
            </w:r>
          </w:p>
        </w:tc>
        <w:tc>
          <w:tcPr>
            <w:tcW w:w="995" w:type="dxa"/>
            <w:tcBorders>
              <w:top w:val="single" w:sz="4" w:space="0" w:color="auto"/>
              <w:bottom w:val="single" w:sz="4" w:space="0" w:color="auto"/>
            </w:tcBorders>
            <w:vAlign w:val="center"/>
          </w:tcPr>
          <w:p w14:paraId="15961995" w14:textId="77777777" w:rsidR="00431E30" w:rsidRPr="00431E30" w:rsidRDefault="00431E30" w:rsidP="00431E30">
            <w:pPr>
              <w:jc w:val="center"/>
              <w:rPr>
                <w:rFonts w:cs="Arial"/>
                <w:color w:val="000000"/>
                <w:sz w:val="28"/>
                <w:szCs w:val="28"/>
              </w:rPr>
            </w:pPr>
            <w:r w:rsidRPr="00431E30">
              <w:rPr>
                <w:rFonts w:cs="Arial" w:hint="eastAsia"/>
                <w:color w:val="000000"/>
                <w:sz w:val="28"/>
                <w:szCs w:val="28"/>
              </w:rPr>
              <w:t>网站群及对外服务</w:t>
            </w:r>
          </w:p>
          <w:p w14:paraId="3A603063" w14:textId="77777777" w:rsidR="00431E30" w:rsidRPr="00C67E34" w:rsidRDefault="00431E30" w:rsidP="00431E30">
            <w:pPr>
              <w:jc w:val="center"/>
              <w:rPr>
                <w:rFonts w:cs="Arial"/>
                <w:color w:val="000000"/>
                <w:sz w:val="28"/>
                <w:szCs w:val="28"/>
              </w:rPr>
            </w:pPr>
            <w:r w:rsidRPr="00431E30">
              <w:rPr>
                <w:rFonts w:cs="Arial" w:hint="eastAsia"/>
                <w:color w:val="000000"/>
                <w:sz w:val="28"/>
                <w:szCs w:val="28"/>
              </w:rPr>
              <w:t>云平台资源扩容</w:t>
            </w:r>
          </w:p>
        </w:tc>
        <w:tc>
          <w:tcPr>
            <w:tcW w:w="851" w:type="dxa"/>
            <w:tcBorders>
              <w:top w:val="single" w:sz="4" w:space="0" w:color="auto"/>
              <w:bottom w:val="single" w:sz="4" w:space="0" w:color="auto"/>
            </w:tcBorders>
            <w:vAlign w:val="center"/>
          </w:tcPr>
          <w:p w14:paraId="172D15D7" w14:textId="77777777" w:rsidR="00431E30" w:rsidRDefault="00431E30">
            <w:pPr>
              <w:widowControl/>
              <w:spacing w:before="100" w:beforeAutospacing="1" w:after="100" w:afterAutospacing="1"/>
              <w:jc w:val="left"/>
              <w:rPr>
                <w:rFonts w:ascii="仿宋_GB2312" w:eastAsia="仿宋_GB2312" w:hAnsi="宋体"/>
                <w:sz w:val="24"/>
                <w:szCs w:val="24"/>
              </w:rPr>
            </w:pPr>
            <w:r>
              <w:rPr>
                <w:rFonts w:ascii="仿宋_GB2312" w:eastAsia="仿宋_GB2312" w:hAnsi="宋体" w:hint="eastAsia"/>
                <w:sz w:val="24"/>
                <w:szCs w:val="24"/>
              </w:rPr>
              <w:t>1</w:t>
            </w:r>
          </w:p>
        </w:tc>
        <w:tc>
          <w:tcPr>
            <w:tcW w:w="6077" w:type="dxa"/>
            <w:tcBorders>
              <w:top w:val="single" w:sz="4" w:space="0" w:color="auto"/>
              <w:bottom w:val="single" w:sz="4" w:space="0" w:color="auto"/>
            </w:tcBorders>
            <w:vAlign w:val="center"/>
          </w:tcPr>
          <w:p w14:paraId="37ABA4B5" w14:textId="77777777" w:rsidR="00431E30" w:rsidRDefault="00431E30" w:rsidP="00431E30">
            <w:pPr>
              <w:widowControl/>
              <w:adjustRightInd w:val="0"/>
              <w:snapToGrid w:val="0"/>
              <w:spacing w:line="348" w:lineRule="auto"/>
            </w:pPr>
            <w:r>
              <w:rPr>
                <w:rFonts w:hint="eastAsia"/>
              </w:rPr>
              <w:t>一、于数字化校园多个业务系统使用存储系统空间不足，因此现有存储系统需要进行容量扩容，以满足学校业务系统数据存储的要求；</w:t>
            </w:r>
          </w:p>
          <w:p w14:paraId="4EDA9828" w14:textId="77777777" w:rsidR="00431E30" w:rsidRDefault="00431E30" w:rsidP="00431E30">
            <w:pPr>
              <w:widowControl/>
              <w:adjustRightInd w:val="0"/>
              <w:snapToGrid w:val="0"/>
              <w:spacing w:line="348" w:lineRule="auto"/>
            </w:pPr>
            <w:r>
              <w:rPr>
                <w:rFonts w:hint="eastAsia"/>
              </w:rPr>
              <w:t>二、未来扩充存储空间须与现有存储系统无缝对接，即实现现有存储空间与扩容空间统一管理，便于后期维护；</w:t>
            </w:r>
          </w:p>
          <w:p w14:paraId="330C1FA8" w14:textId="77777777" w:rsidR="00431E30" w:rsidRDefault="00431E30" w:rsidP="00431E30">
            <w:pPr>
              <w:widowControl/>
              <w:adjustRightInd w:val="0"/>
              <w:snapToGrid w:val="0"/>
              <w:spacing w:line="348" w:lineRule="auto"/>
            </w:pPr>
            <w:r>
              <w:rPr>
                <w:rFonts w:hint="eastAsia"/>
              </w:rPr>
              <w:t>三．存储系统扩容需求，≥</w:t>
            </w:r>
            <w:r>
              <w:rPr>
                <w:rFonts w:hint="eastAsia"/>
              </w:rPr>
              <w:t>3</w:t>
            </w:r>
            <w:r>
              <w:rPr>
                <w:rFonts w:hint="eastAsia"/>
              </w:rPr>
              <w:t>台存储扩展柜</w:t>
            </w:r>
          </w:p>
          <w:p w14:paraId="732743CC" w14:textId="77777777" w:rsidR="00431E30" w:rsidRDefault="00431E30" w:rsidP="00431E30">
            <w:pPr>
              <w:widowControl/>
              <w:adjustRightInd w:val="0"/>
              <w:snapToGrid w:val="0"/>
              <w:spacing w:line="348" w:lineRule="auto"/>
            </w:pPr>
            <w:r>
              <w:rPr>
                <w:rFonts w:hint="eastAsia"/>
              </w:rPr>
              <w:t xml:space="preserve">1. </w:t>
            </w:r>
            <w:r>
              <w:rPr>
                <w:rFonts w:hint="eastAsia"/>
              </w:rPr>
              <w:t>机型：</w:t>
            </w:r>
            <w:r>
              <w:rPr>
                <w:rFonts w:hint="eastAsia"/>
              </w:rPr>
              <w:t>2U</w:t>
            </w:r>
            <w:proofErr w:type="gramStart"/>
            <w:r>
              <w:rPr>
                <w:rFonts w:hint="eastAsia"/>
              </w:rPr>
              <w:t>24</w:t>
            </w:r>
            <w:r>
              <w:rPr>
                <w:rFonts w:hint="eastAsia"/>
              </w:rPr>
              <w:t>盘位扩展柜</w:t>
            </w:r>
            <w:proofErr w:type="gramEnd"/>
            <w:r>
              <w:rPr>
                <w:rFonts w:hint="eastAsia"/>
              </w:rPr>
              <w:t>；</w:t>
            </w:r>
          </w:p>
          <w:p w14:paraId="4460EC29" w14:textId="77777777" w:rsidR="00431E30" w:rsidRDefault="00431E30" w:rsidP="00431E30">
            <w:pPr>
              <w:widowControl/>
              <w:adjustRightInd w:val="0"/>
              <w:snapToGrid w:val="0"/>
              <w:spacing w:line="348" w:lineRule="auto"/>
            </w:pPr>
            <w:r>
              <w:rPr>
                <w:rFonts w:hint="eastAsia"/>
              </w:rPr>
              <w:t xml:space="preserve">2 </w:t>
            </w:r>
            <w:r>
              <w:rPr>
                <w:rFonts w:hint="eastAsia"/>
              </w:rPr>
              <w:t>★兼容性：要求与现有存储系统无缝对接，即现有存储管理软件可实现本次新购扩展柜统一管理；</w:t>
            </w:r>
          </w:p>
          <w:p w14:paraId="5550AEE5" w14:textId="77777777" w:rsidR="00431E30" w:rsidRDefault="00431E30" w:rsidP="00431E30">
            <w:pPr>
              <w:widowControl/>
              <w:adjustRightInd w:val="0"/>
              <w:snapToGrid w:val="0"/>
              <w:spacing w:line="348" w:lineRule="auto"/>
            </w:pPr>
            <w:r>
              <w:rPr>
                <w:rFonts w:hint="eastAsia"/>
              </w:rPr>
              <w:t xml:space="preserve">3 </w:t>
            </w:r>
            <w:r>
              <w:rPr>
                <w:rFonts w:hint="eastAsia"/>
              </w:rPr>
              <w:t>接口：双</w:t>
            </w:r>
            <w:r>
              <w:rPr>
                <w:rFonts w:hint="eastAsia"/>
              </w:rPr>
              <w:t>IOM</w:t>
            </w:r>
            <w:r>
              <w:rPr>
                <w:rFonts w:hint="eastAsia"/>
              </w:rPr>
              <w:t>扩展模块，</w:t>
            </w:r>
            <w:r>
              <w:rPr>
                <w:rFonts w:hint="eastAsia"/>
              </w:rPr>
              <w:t>4</w:t>
            </w:r>
            <w:r>
              <w:rPr>
                <w:rFonts w:hint="eastAsia"/>
              </w:rPr>
              <w:t>个</w:t>
            </w:r>
            <w:r>
              <w:rPr>
                <w:rFonts w:hint="eastAsia"/>
              </w:rPr>
              <w:t xml:space="preserve">SAS 3.0 </w:t>
            </w:r>
            <w:r>
              <w:rPr>
                <w:rFonts w:hint="eastAsia"/>
              </w:rPr>
              <w:t>磁盘通道；</w:t>
            </w:r>
          </w:p>
          <w:p w14:paraId="13526468" w14:textId="77777777" w:rsidR="00431E30" w:rsidRDefault="00431E30" w:rsidP="00431E30">
            <w:pPr>
              <w:widowControl/>
              <w:adjustRightInd w:val="0"/>
              <w:snapToGrid w:val="0"/>
              <w:spacing w:line="348" w:lineRule="auto"/>
            </w:pPr>
            <w:r>
              <w:rPr>
                <w:rFonts w:hint="eastAsia"/>
              </w:rPr>
              <w:t xml:space="preserve">4 </w:t>
            </w:r>
            <w:proofErr w:type="gramStart"/>
            <w:r>
              <w:rPr>
                <w:rFonts w:hint="eastAsia"/>
              </w:rPr>
              <w:t>实配容量</w:t>
            </w:r>
            <w:proofErr w:type="gramEnd"/>
            <w:r>
              <w:rPr>
                <w:rFonts w:hint="eastAsia"/>
              </w:rPr>
              <w:t>：配置</w:t>
            </w:r>
            <w:r>
              <w:rPr>
                <w:rFonts w:hint="eastAsia"/>
              </w:rPr>
              <w:t>24</w:t>
            </w:r>
            <w:r>
              <w:rPr>
                <w:rFonts w:hint="eastAsia"/>
              </w:rPr>
              <w:t>块</w:t>
            </w:r>
            <w:r>
              <w:rPr>
                <w:rFonts w:hint="eastAsia"/>
              </w:rPr>
              <w:t>2.4TB 10K SAS</w:t>
            </w:r>
            <w:r>
              <w:rPr>
                <w:rFonts w:hint="eastAsia"/>
              </w:rPr>
              <w:t>硬盘；</w:t>
            </w:r>
          </w:p>
          <w:p w14:paraId="5AE29BC2" w14:textId="77777777" w:rsidR="00431E30" w:rsidRDefault="00431E30" w:rsidP="00431E30">
            <w:pPr>
              <w:widowControl/>
              <w:adjustRightInd w:val="0"/>
              <w:snapToGrid w:val="0"/>
              <w:spacing w:line="348" w:lineRule="auto"/>
            </w:pPr>
            <w:r>
              <w:rPr>
                <w:rFonts w:hint="eastAsia"/>
              </w:rPr>
              <w:t>5.</w:t>
            </w:r>
            <w:r>
              <w:rPr>
                <w:rFonts w:hint="eastAsia"/>
              </w:rPr>
              <w:t>提供</w:t>
            </w:r>
          </w:p>
          <w:p w14:paraId="427E413C" w14:textId="77777777" w:rsidR="00431E30" w:rsidRDefault="00431E30" w:rsidP="00431E30">
            <w:pPr>
              <w:widowControl/>
              <w:adjustRightInd w:val="0"/>
              <w:snapToGrid w:val="0"/>
              <w:spacing w:line="348" w:lineRule="auto"/>
            </w:pPr>
            <w:r>
              <w:rPr>
                <w:rFonts w:hint="eastAsia"/>
              </w:rPr>
              <w:t>四、</w:t>
            </w:r>
            <w:r>
              <w:rPr>
                <w:rFonts w:hint="eastAsia"/>
              </w:rPr>
              <w:tab/>
            </w:r>
            <w:r>
              <w:rPr>
                <w:rFonts w:hint="eastAsia"/>
              </w:rPr>
              <w:t>原厂三年质保及安装服务；</w:t>
            </w:r>
          </w:p>
          <w:p w14:paraId="009979E3" w14:textId="77777777" w:rsidR="00431E30" w:rsidRDefault="00431E30" w:rsidP="00431E30">
            <w:pPr>
              <w:widowControl/>
              <w:adjustRightInd w:val="0"/>
              <w:snapToGrid w:val="0"/>
              <w:spacing w:line="348" w:lineRule="auto"/>
            </w:pPr>
            <w:r>
              <w:rPr>
                <w:rFonts w:hint="eastAsia"/>
              </w:rPr>
              <w:t>五、</w:t>
            </w:r>
            <w:r>
              <w:rPr>
                <w:rFonts w:hint="eastAsia"/>
              </w:rPr>
              <w:tab/>
            </w:r>
            <w:r>
              <w:rPr>
                <w:rFonts w:hint="eastAsia"/>
              </w:rPr>
              <w:t>验收标准；</w:t>
            </w:r>
          </w:p>
          <w:p w14:paraId="1AE599D6" w14:textId="77777777" w:rsidR="00431E30" w:rsidRDefault="00431E30" w:rsidP="00431E30">
            <w:pPr>
              <w:widowControl/>
              <w:adjustRightInd w:val="0"/>
              <w:snapToGrid w:val="0"/>
              <w:spacing w:line="348" w:lineRule="auto"/>
            </w:pPr>
            <w:r>
              <w:rPr>
                <w:rFonts w:hint="eastAsia"/>
              </w:rPr>
              <w:t>根据甲方实际要求的参数作为标准验收</w:t>
            </w:r>
          </w:p>
          <w:p w14:paraId="754B6C33" w14:textId="77777777" w:rsidR="00431E30" w:rsidRDefault="00431E30" w:rsidP="00431E30">
            <w:pPr>
              <w:widowControl/>
              <w:adjustRightInd w:val="0"/>
              <w:snapToGrid w:val="0"/>
              <w:spacing w:line="348" w:lineRule="auto"/>
            </w:pPr>
            <w:r>
              <w:rPr>
                <w:rFonts w:hint="eastAsia"/>
              </w:rPr>
              <w:t>六、</w:t>
            </w:r>
            <w:r>
              <w:rPr>
                <w:rFonts w:hint="eastAsia"/>
              </w:rPr>
              <w:tab/>
            </w:r>
            <w:r>
              <w:rPr>
                <w:rFonts w:hint="eastAsia"/>
              </w:rPr>
              <w:t>其他技术、服务等要求。</w:t>
            </w:r>
          </w:p>
          <w:p w14:paraId="6982D47A" w14:textId="77777777" w:rsidR="00431E30" w:rsidRPr="00431E30" w:rsidRDefault="00431E30">
            <w:pPr>
              <w:widowControl/>
              <w:adjustRightInd w:val="0"/>
              <w:snapToGrid w:val="0"/>
              <w:spacing w:line="348" w:lineRule="auto"/>
            </w:pPr>
            <w:r>
              <w:rPr>
                <w:rFonts w:hint="eastAsia"/>
              </w:rPr>
              <w:t>★为保障扩充存储空间与现有存储无缝对接一致性，要求厂商提供无缝对接技术证明并加盖厂商公章；</w:t>
            </w:r>
          </w:p>
        </w:tc>
      </w:tr>
    </w:tbl>
    <w:p w14:paraId="320EDD83" w14:textId="77777777" w:rsidR="00391ECE" w:rsidRDefault="00490DDE" w:rsidP="00490DDE">
      <w:pPr>
        <w:adjustRightInd w:val="0"/>
        <w:snapToGrid w:val="0"/>
        <w:spacing w:line="348" w:lineRule="auto"/>
        <w:ind w:right="420"/>
      </w:pPr>
      <w:r>
        <w:rPr>
          <w:rFonts w:hint="eastAsia"/>
        </w:rPr>
        <w:t xml:space="preserve"> </w:t>
      </w:r>
    </w:p>
    <w:sectPr w:rsidR="00391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83F7" w14:textId="77777777" w:rsidR="00906EA3" w:rsidRDefault="00906EA3" w:rsidP="00026E02">
      <w:r>
        <w:separator/>
      </w:r>
    </w:p>
  </w:endnote>
  <w:endnote w:type="continuationSeparator" w:id="0">
    <w:p w14:paraId="09D32BC7" w14:textId="77777777" w:rsidR="00906EA3" w:rsidRDefault="00906EA3" w:rsidP="0002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8F80" w14:textId="77777777" w:rsidR="00906EA3" w:rsidRDefault="00906EA3" w:rsidP="00026E02">
      <w:r>
        <w:separator/>
      </w:r>
    </w:p>
  </w:footnote>
  <w:footnote w:type="continuationSeparator" w:id="0">
    <w:p w14:paraId="43A619CC" w14:textId="77777777" w:rsidR="00906EA3" w:rsidRDefault="00906EA3" w:rsidP="00026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FF64C2"/>
    <w:multiLevelType w:val="singleLevel"/>
    <w:tmpl w:val="F1FF64C2"/>
    <w:lvl w:ilvl="0">
      <w:start w:val="1"/>
      <w:numFmt w:val="chineseCounting"/>
      <w:suff w:val="nothing"/>
      <w:lvlText w:val="（%1）"/>
      <w:lvlJc w:val="left"/>
      <w:rPr>
        <w:rFonts w:hint="eastAsia"/>
      </w:rPr>
    </w:lvl>
  </w:abstractNum>
  <w:abstractNum w:abstractNumId="1" w15:restartNumberingAfterBreak="0">
    <w:nsid w:val="FB7F8735"/>
    <w:multiLevelType w:val="singleLevel"/>
    <w:tmpl w:val="FB7F8735"/>
    <w:lvl w:ilvl="0">
      <w:start w:val="1"/>
      <w:numFmt w:val="chineseCounting"/>
      <w:suff w:val="nothing"/>
      <w:lvlText w:val="%1、"/>
      <w:lvlJc w:val="left"/>
      <w:rPr>
        <w:rFonts w:hint="eastAsia"/>
        <w:lang w:val="en-US"/>
      </w:rPr>
    </w:lvl>
  </w:abstractNum>
  <w:abstractNum w:abstractNumId="2" w15:restartNumberingAfterBreak="0">
    <w:nsid w:val="00777EA5"/>
    <w:multiLevelType w:val="multilevel"/>
    <w:tmpl w:val="00777EA5"/>
    <w:lvl w:ilvl="0">
      <w:start w:val="4"/>
      <w:numFmt w:val="japaneseCounting"/>
      <w:lvlText w:val="%1、"/>
      <w:lvlJc w:val="left"/>
      <w:pPr>
        <w:ind w:left="420" w:hanging="420"/>
      </w:pPr>
      <w:rPr>
        <w:rFonts w:ascii="宋体" w:hAnsi="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zYmUxZjAwYzZlYmQ4NDQ0YzU0Mzk3MGNjNGQ2MTMifQ=="/>
  </w:docVars>
  <w:rsids>
    <w:rsidRoot w:val="00A35E3B"/>
    <w:rsid w:val="00001430"/>
    <w:rsid w:val="00003EA5"/>
    <w:rsid w:val="00011E64"/>
    <w:rsid w:val="00013B3A"/>
    <w:rsid w:val="00026E02"/>
    <w:rsid w:val="0003528E"/>
    <w:rsid w:val="00090FBE"/>
    <w:rsid w:val="000B7F03"/>
    <w:rsid w:val="000C4EE7"/>
    <w:rsid w:val="000D168E"/>
    <w:rsid w:val="000E71E3"/>
    <w:rsid w:val="00117AA3"/>
    <w:rsid w:val="0019603E"/>
    <w:rsid w:val="001A3465"/>
    <w:rsid w:val="001A738F"/>
    <w:rsid w:val="001E36F5"/>
    <w:rsid w:val="002256F4"/>
    <w:rsid w:val="00225FC0"/>
    <w:rsid w:val="00232BF8"/>
    <w:rsid w:val="00232FDD"/>
    <w:rsid w:val="002B5972"/>
    <w:rsid w:val="002C5DB5"/>
    <w:rsid w:val="002D70B5"/>
    <w:rsid w:val="002F0D23"/>
    <w:rsid w:val="002F6224"/>
    <w:rsid w:val="00342DB2"/>
    <w:rsid w:val="00391ECE"/>
    <w:rsid w:val="003F0993"/>
    <w:rsid w:val="00412977"/>
    <w:rsid w:val="00425A3D"/>
    <w:rsid w:val="00431E30"/>
    <w:rsid w:val="00490DDE"/>
    <w:rsid w:val="004A0B9E"/>
    <w:rsid w:val="004B2210"/>
    <w:rsid w:val="004E6705"/>
    <w:rsid w:val="0052444E"/>
    <w:rsid w:val="00547826"/>
    <w:rsid w:val="00580508"/>
    <w:rsid w:val="005876A0"/>
    <w:rsid w:val="005B55F2"/>
    <w:rsid w:val="005F0F28"/>
    <w:rsid w:val="005F3C27"/>
    <w:rsid w:val="006214DF"/>
    <w:rsid w:val="006241AD"/>
    <w:rsid w:val="00634C16"/>
    <w:rsid w:val="006C5435"/>
    <w:rsid w:val="006F0992"/>
    <w:rsid w:val="0070035F"/>
    <w:rsid w:val="00712875"/>
    <w:rsid w:val="00763C3D"/>
    <w:rsid w:val="00767B13"/>
    <w:rsid w:val="007854D4"/>
    <w:rsid w:val="007C0222"/>
    <w:rsid w:val="007C6B24"/>
    <w:rsid w:val="007D5B40"/>
    <w:rsid w:val="007E4A28"/>
    <w:rsid w:val="008563E0"/>
    <w:rsid w:val="00861064"/>
    <w:rsid w:val="008C07FA"/>
    <w:rsid w:val="00906EA3"/>
    <w:rsid w:val="00922DA5"/>
    <w:rsid w:val="00963914"/>
    <w:rsid w:val="009B06A7"/>
    <w:rsid w:val="009E3D6B"/>
    <w:rsid w:val="00A01E05"/>
    <w:rsid w:val="00A12CFC"/>
    <w:rsid w:val="00A334EB"/>
    <w:rsid w:val="00A35E3B"/>
    <w:rsid w:val="00A83285"/>
    <w:rsid w:val="00A90687"/>
    <w:rsid w:val="00AA25A1"/>
    <w:rsid w:val="00AD3675"/>
    <w:rsid w:val="00AE769D"/>
    <w:rsid w:val="00B0011C"/>
    <w:rsid w:val="00B0465C"/>
    <w:rsid w:val="00B6595D"/>
    <w:rsid w:val="00B84C09"/>
    <w:rsid w:val="00B91583"/>
    <w:rsid w:val="00BB327F"/>
    <w:rsid w:val="00C06F7E"/>
    <w:rsid w:val="00C65D4B"/>
    <w:rsid w:val="00C67E34"/>
    <w:rsid w:val="00CA7BC5"/>
    <w:rsid w:val="00CB38B6"/>
    <w:rsid w:val="00CE457A"/>
    <w:rsid w:val="00CE7721"/>
    <w:rsid w:val="00D005E6"/>
    <w:rsid w:val="00D00EAB"/>
    <w:rsid w:val="00DD0546"/>
    <w:rsid w:val="00DD2DD2"/>
    <w:rsid w:val="00DE188D"/>
    <w:rsid w:val="00E902A2"/>
    <w:rsid w:val="00F90D0A"/>
    <w:rsid w:val="00F949FD"/>
    <w:rsid w:val="00FF0928"/>
    <w:rsid w:val="16014038"/>
    <w:rsid w:val="25A67D4F"/>
    <w:rsid w:val="698836FF"/>
    <w:rsid w:val="6F57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150C"/>
  <w15:docId w15:val="{8D7BB2BF-311F-4FC0-80A8-2A13662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qFormat/>
    <w:rPr>
      <w:szCs w:val="24"/>
    </w:rPr>
  </w:style>
  <w:style w:type="paragraph" w:styleId="a7">
    <w:name w:val="Normal (Web)"/>
    <w:basedOn w:val="a"/>
    <w:uiPriority w:val="99"/>
    <w:unhideWhenUsed/>
    <w:qFormat/>
    <w:pPr>
      <w:widowControl/>
      <w:spacing w:after="150"/>
      <w:jc w:val="left"/>
    </w:pPr>
    <w:rPr>
      <w:rFonts w:ascii="宋体" w:hAnsi="宋体" w:cs="宋体"/>
      <w:color w:val="555555"/>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F86C-D19E-4CD5-8508-A9D0B518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晓平 陈</dc:creator>
  <cp:lastModifiedBy>杜 明星</cp:lastModifiedBy>
  <cp:revision>9</cp:revision>
  <dcterms:created xsi:type="dcterms:W3CDTF">2023-04-21T02:49:00Z</dcterms:created>
  <dcterms:modified xsi:type="dcterms:W3CDTF">2023-04-23T08:39:00Z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D548A3B25D222A3565043464EADFB0DD</vt:lpwstr>
  </property>
</Properties>
</file>