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2021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度中外文数据库（二）</w:t>
      </w:r>
      <w:r>
        <w:rPr>
          <w:rFonts w:hint="eastAsia" w:ascii="方正小标宋简体" w:hAnsi="仿宋" w:eastAsia="方正小标宋简体"/>
          <w:sz w:val="36"/>
          <w:szCs w:val="36"/>
        </w:rPr>
        <w:t>项目采购需求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一、采购清单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752"/>
        <w:gridCol w:w="830"/>
        <w:gridCol w:w="923"/>
        <w:gridCol w:w="149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37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设备名称</w:t>
            </w:r>
          </w:p>
        </w:tc>
        <w:tc>
          <w:tcPr>
            <w:tcW w:w="8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数量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是否进口</w:t>
            </w:r>
          </w:p>
        </w:tc>
        <w:tc>
          <w:tcPr>
            <w:tcW w:w="14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是否核心产品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exact"/>
          <w:jc w:val="center"/>
        </w:trPr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75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sz w:val="28"/>
                <w:szCs w:val="28"/>
              </w:rPr>
              <w:t>021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度中外文数据库（二）</w:t>
            </w:r>
          </w:p>
        </w:tc>
        <w:tc>
          <w:tcPr>
            <w:tcW w:w="8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4个外文数据库EI数据库、Mathscinet(数学评论）、InCites数据库、ASCE数据库是进口</w:t>
            </w:r>
          </w:p>
        </w:tc>
        <w:tc>
          <w:tcPr>
            <w:tcW w:w="148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7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37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8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8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</w:tr>
    </w:tbl>
    <w:p>
      <w:pPr>
        <w:adjustRightInd w:val="0"/>
        <w:snapToGrid w:val="0"/>
        <w:spacing w:line="34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二、拟申报采购方式</w:t>
      </w:r>
    </w:p>
    <w:p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ascii="仿宋" w:hAnsi="仿宋" w:eastAsia="仿宋" w:cs="宋体"/>
          <w:bCs/>
          <w:kern w:val="0"/>
          <w:sz w:val="52"/>
          <w:szCs w:val="52"/>
        </w:rPr>
        <w:fldChar w:fldCharType="begin"/>
      </w:r>
      <w:r>
        <w:rPr>
          <w:rFonts w:ascii="仿宋" w:hAnsi="仿宋" w:eastAsia="仿宋" w:cs="宋体"/>
          <w:bCs/>
          <w:kern w:val="0"/>
          <w:sz w:val="52"/>
          <w:szCs w:val="52"/>
        </w:rPr>
        <w:instrText xml:space="preserve"> </w:instrText>
      </w:r>
      <w:r>
        <w:rPr>
          <w:rFonts w:hint="eastAsia" w:ascii="仿宋" w:hAnsi="仿宋" w:eastAsia="仿宋" w:cs="宋体"/>
          <w:bCs/>
          <w:kern w:val="0"/>
          <w:sz w:val="52"/>
          <w:szCs w:val="52"/>
        </w:rPr>
        <w:instrText xml:space="preserve">eq \o\ac(□)</w:instrText>
      </w:r>
      <w:r>
        <w:rPr>
          <w:rFonts w:ascii="仿宋" w:hAnsi="仿宋" w:eastAsia="仿宋" w:cs="宋体"/>
          <w:bCs/>
          <w:kern w:val="0"/>
          <w:sz w:val="52"/>
          <w:szCs w:val="52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公开招标 </w:t>
      </w: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邀请招标 </w:t>
      </w: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竞争性磋商 </w:t>
      </w: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竞争性谈判</w:t>
      </w:r>
    </w:p>
    <w:p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询价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sym w:font="Wingdings 2" w:char="0052"/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单一来源 </w:t>
      </w:r>
      <w:r>
        <w:rPr>
          <w:rFonts w:hint="eastAsia" w:ascii="仿宋_GB2312" w:hAnsi="宋体" w:eastAsia="仿宋_GB2312" w:cs="宋体"/>
          <w:bCs/>
          <w:kern w:val="0"/>
          <w:sz w:val="52"/>
          <w:szCs w:val="52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网上商城</w:t>
      </w:r>
    </w:p>
    <w:p>
      <w:pPr>
        <w:adjustRightInd w:val="0"/>
        <w:snapToGrid w:val="0"/>
        <w:spacing w:line="34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三、其他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质保期： 壹年 ；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供货期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服务期）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：2</w:t>
      </w:r>
      <w:r>
        <w:rPr>
          <w:rFonts w:ascii="仿宋_GB2312" w:hAnsi="宋体" w:eastAsia="仿宋_GB2312" w:cs="宋体"/>
          <w:color w:val="000000"/>
          <w:kern w:val="0"/>
          <w:sz w:val="24"/>
        </w:rPr>
        <w:t>021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年1月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——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2021年12月31日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；</w:t>
      </w:r>
    </w:p>
    <w:p>
      <w:pPr>
        <w:adjustRightInd w:val="0"/>
        <w:snapToGrid w:val="0"/>
        <w:spacing w:line="348" w:lineRule="auto"/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技术负责人：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高峰</w:t>
      </w:r>
    </w:p>
    <w:p>
      <w:pPr>
        <w:adjustRightInd w:val="0"/>
        <w:snapToGrid w:val="0"/>
        <w:spacing w:line="348" w:lineRule="auto"/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技术负责人电话：0</w:t>
      </w:r>
      <w:r>
        <w:rPr>
          <w:rFonts w:ascii="仿宋_GB2312" w:hAnsi="宋体" w:eastAsia="仿宋_GB2312" w:cs="宋体"/>
          <w:color w:val="000000"/>
          <w:kern w:val="0"/>
          <w:sz w:val="24"/>
        </w:rPr>
        <w:t>391-398784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</w:t>
      </w:r>
    </w:p>
    <w:p>
      <w:pPr>
        <w:adjustRightInd w:val="0"/>
        <w:snapToGrid w:val="0"/>
        <w:spacing w:line="348" w:lineRule="auto"/>
        <w:rPr>
          <w:rFonts w:hint="default" w:ascii="仿宋_GB2312" w:hAnsi="宋体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技术负责人信箱：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gaof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@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hpu.edu.cn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10"/>
        </w:rPr>
      </w:pP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采购申请单位签字盖章：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10"/>
        </w:rPr>
      </w:pP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论证部门签字盖章：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  月  日</w:t>
      </w: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48" w:lineRule="auto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48" w:lineRule="auto"/>
        <w:ind w:right="42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四、采购需求</w:t>
      </w:r>
    </w:p>
    <w:tbl>
      <w:tblPr>
        <w:tblStyle w:val="5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564"/>
        <w:gridCol w:w="1003"/>
        <w:gridCol w:w="5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1" w:hRule="atLeast"/>
          <w:jc w:val="center"/>
        </w:trPr>
        <w:tc>
          <w:tcPr>
            <w:tcW w:w="8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sz w:val="28"/>
                <w:szCs w:val="28"/>
              </w:rPr>
              <w:t>021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度中外文数据库（二）</w:t>
            </w:r>
          </w:p>
        </w:tc>
        <w:tc>
          <w:tcPr>
            <w:tcW w:w="1003" w:type="dxa"/>
            <w:tcBorders>
              <w:top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30个</w:t>
            </w:r>
          </w:p>
        </w:tc>
        <w:tc>
          <w:tcPr>
            <w:tcW w:w="52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次采购30个中外文数据库。分别为：EI数据库、Mathscinet(数学评论）、InCites数据库、ASCE数据库、CNKI大总库、超星数字图书、读秀学术搜索、超星百链云图书馆、蔚秀报告厅、移动阅读资源平台（歌德借阅机）、人民数据、（万方）知识资源系统（期刊）、万方医药期刊全文数据库、Dialog国际联机检索系统、SCD数据库、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人大复印资料数据库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煤炭（安全）数字图书馆、网上报告厅、新东方多媒体学习库、北大法宝数据库、图书馆随书光盘管理系统、搜数网SOSHOO统计数据库、NoteExpress文献管理系统、森途创业数字图书馆、盈科千信“新学术外文期刊阅览室”+文献传递、中华武术数字资源库、壹专利软件V1.0数据库、DIB迪博数据资讯系统数据库、优谷朗读亭、方正教参用书平台升级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数据库质量与服务要求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供应商所提供的外文数据无版权争议，如出现争议则由供应商负责；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left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外文数据库进口渠道合法合规；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left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数据库内容不违背中华人民共和国法律法规；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数据库内容不违背我国社会主义核心价值观和意识形态要求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当数据发生丢失或损坏时，要求数据库商接到正式通知后2 小时内响应，6 小时内免费完成数据的恢复工作；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要求数据库商技术人员对所售数据库定期巡防，免费进行系统的维护、保养及升级服务，使数据库使用率最大化；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在保修期结束前，要求公司派出专业技术人员对产品进行全面检查，要求公司全权负责处理任何问题；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/>
                <w:szCs w:val="21"/>
              </w:rPr>
              <w:t>要求提供7*24*365 小时服务，确保整个系统安全正常运行；</w:t>
            </w:r>
          </w:p>
          <w:p>
            <w:pPr>
              <w:numPr>
                <w:ilvl w:val="0"/>
                <w:numId w:val="0"/>
              </w:numPr>
              <w:spacing w:line="312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要求供应商提供免费的数据库培训及专题讲座服务。提供详细可行的培训计划和方案。服务周期内每个数据库不少于一次。</w:t>
            </w:r>
          </w:p>
        </w:tc>
      </w:tr>
    </w:tbl>
    <w:p>
      <w:pPr>
        <w:widowControl/>
        <w:spacing w:before="100" w:beforeAutospacing="1" w:after="100" w:afterAutospacing="1"/>
        <w:ind w:firstLine="480"/>
        <w:jc w:val="left"/>
        <w:rPr>
          <w:rFonts w:hint="eastAsia" w:ascii="仿宋_GB2312" w:hAnsi="黑体" w:eastAsia="仿宋_GB2312" w:cs="宋体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技术负责人每页签字：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E"/>
    <w:rsid w:val="000833A8"/>
    <w:rsid w:val="000C7318"/>
    <w:rsid w:val="00104A08"/>
    <w:rsid w:val="001A442A"/>
    <w:rsid w:val="00275C68"/>
    <w:rsid w:val="00321D65"/>
    <w:rsid w:val="003D7882"/>
    <w:rsid w:val="0049376B"/>
    <w:rsid w:val="004E20BE"/>
    <w:rsid w:val="005050A9"/>
    <w:rsid w:val="00574BAC"/>
    <w:rsid w:val="0058003E"/>
    <w:rsid w:val="0058715C"/>
    <w:rsid w:val="00612E94"/>
    <w:rsid w:val="006927F7"/>
    <w:rsid w:val="00795EF8"/>
    <w:rsid w:val="00846429"/>
    <w:rsid w:val="0087430E"/>
    <w:rsid w:val="008F0B31"/>
    <w:rsid w:val="00904527"/>
    <w:rsid w:val="009916F9"/>
    <w:rsid w:val="009A061F"/>
    <w:rsid w:val="009A419C"/>
    <w:rsid w:val="00AB7062"/>
    <w:rsid w:val="00BD5FF7"/>
    <w:rsid w:val="00C03AE4"/>
    <w:rsid w:val="00C56528"/>
    <w:rsid w:val="00CF6BF8"/>
    <w:rsid w:val="00D147D6"/>
    <w:rsid w:val="00D210C6"/>
    <w:rsid w:val="00D65B27"/>
    <w:rsid w:val="00E35DA6"/>
    <w:rsid w:val="00E90FB4"/>
    <w:rsid w:val="00EA192B"/>
    <w:rsid w:val="00EF26A0"/>
    <w:rsid w:val="00F27031"/>
    <w:rsid w:val="00FF5611"/>
    <w:rsid w:val="08B446CE"/>
    <w:rsid w:val="165E6349"/>
    <w:rsid w:val="1A9B7526"/>
    <w:rsid w:val="254F6BA5"/>
    <w:rsid w:val="29B87E7A"/>
    <w:rsid w:val="2B1B073C"/>
    <w:rsid w:val="35123B24"/>
    <w:rsid w:val="4EE9192A"/>
    <w:rsid w:val="5AB317DE"/>
    <w:rsid w:val="75682077"/>
    <w:rsid w:val="7A8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832</Characters>
  <Lines>6</Lines>
  <Paragraphs>1</Paragraphs>
  <TotalTime>10</TotalTime>
  <ScaleCrop>false</ScaleCrop>
  <LinksUpToDate>false</LinksUpToDate>
  <CharactersWithSpaces>976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2021-03-10T01:38:00Z</dcterms:created>
  <dc:creator>176322921@qq.com</dc:creator>
  <cp:lastModifiedBy>Administrator</cp:lastModifiedBy>
  <cp:lastPrinted>2020-11-05T09:04:00Z</cp:lastPrinted>
  <dcterms:modified xsi:type="dcterms:W3CDTF">2021-06-10T02:51:37Z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5E9FDA94838A4B9FA38E805DA7FAD2B0</vt:lpwstr>
  </property>
</Properties>
</file>